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3C" w:rsidRPr="00A5717D" w:rsidRDefault="00646D16" w:rsidP="00762B3C">
      <w:pPr>
        <w:spacing w:after="99"/>
        <w:ind w:right="-15"/>
        <w:rPr>
          <w:rFonts w:ascii="Bell MT" w:hAnsi="Bell MT"/>
          <w:color w:val="000000"/>
          <w:lang w:val="en-US"/>
        </w:rPr>
      </w:pPr>
      <w:bookmarkStart w:id="0" w:name="_GoBack"/>
      <w:r>
        <w:rPr>
          <w:rFonts w:ascii="Bell MT" w:hAnsi="Bell MT"/>
          <w:b/>
          <w:color w:val="000000"/>
          <w:lang w:val="en-US"/>
        </w:rPr>
        <w:t xml:space="preserve">Supplementary </w:t>
      </w:r>
      <w:r w:rsidR="00762B3C" w:rsidRPr="00A5717D">
        <w:rPr>
          <w:rFonts w:ascii="Bell MT" w:hAnsi="Bell MT"/>
          <w:b/>
          <w:color w:val="000000"/>
          <w:lang w:val="en-US"/>
        </w:rPr>
        <w:t xml:space="preserve">Table </w:t>
      </w:r>
      <w:r>
        <w:rPr>
          <w:rFonts w:ascii="Bell MT" w:hAnsi="Bell MT"/>
          <w:b/>
          <w:color w:val="000000"/>
          <w:lang w:val="en-US"/>
        </w:rPr>
        <w:t>1</w:t>
      </w:r>
      <w:r w:rsidR="00762B3C" w:rsidRPr="00A5717D">
        <w:rPr>
          <w:rFonts w:ascii="Bell MT" w:hAnsi="Bell MT"/>
          <w:b/>
          <w:color w:val="000000"/>
          <w:lang w:val="en-US"/>
        </w:rPr>
        <w:t>.</w:t>
      </w:r>
      <w:r w:rsidR="00762B3C" w:rsidRPr="00A5717D">
        <w:rPr>
          <w:rFonts w:ascii="Bell MT" w:hAnsi="Bell MT"/>
          <w:color w:val="000000"/>
          <w:lang w:val="en-US"/>
        </w:rPr>
        <w:t xml:space="preserve"> List of protei</w:t>
      </w:r>
      <w:r w:rsidR="00762B3C">
        <w:rPr>
          <w:rFonts w:ascii="Bell MT" w:hAnsi="Bell MT"/>
          <w:color w:val="000000"/>
          <w:lang w:val="en-US"/>
        </w:rPr>
        <w:t xml:space="preserve">ns differentially expressed in </w:t>
      </w:r>
      <w:r w:rsidR="00762B3C" w:rsidRPr="00A5717D">
        <w:rPr>
          <w:rFonts w:ascii="Bell MT" w:hAnsi="Bell MT"/>
          <w:color w:val="000000"/>
          <w:lang w:val="en-US"/>
        </w:rPr>
        <w:t>healthy centenarians compared with the control group</w:t>
      </w:r>
      <w:r w:rsidR="00762B3C">
        <w:rPr>
          <w:rFonts w:ascii="Bell MT" w:hAnsi="Bell MT"/>
          <w:color w:val="000000"/>
          <w:lang w:val="en-US"/>
        </w:rPr>
        <w:t>.</w:t>
      </w:r>
    </w:p>
    <w:bookmarkEnd w:id="0"/>
    <w:p w:rsidR="00762B3C" w:rsidRDefault="00762B3C" w:rsidP="00762B3C">
      <w:pPr>
        <w:spacing w:after="99"/>
        <w:ind w:right="-15"/>
        <w:jc w:val="both"/>
        <w:rPr>
          <w:rFonts w:ascii="Bell MT" w:hAnsi="Bell MT"/>
          <w:color w:val="000000"/>
          <w:lang w:val="en-US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762B3C" w:rsidRPr="006D2B0B" w:rsidTr="007702EE">
        <w:trPr>
          <w:trHeight w:val="620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262171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262171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  <w:lang w:val="en-US"/>
              </w:rPr>
              <w:t>UniProt</w:t>
            </w:r>
            <w:proofErr w:type="spellEnd"/>
            <w:r w:rsidRPr="00262171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  <w:lang w:val="en-US"/>
              </w:rPr>
              <w:t xml:space="preserve"> ID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262171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62171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  <w:lang w:val="en-US"/>
              </w:rPr>
              <w:t>Gene Name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D2B0B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  <w:t>Normality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</w:pPr>
            <w:r w:rsidRPr="006D2B0B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  <w:t>FDR t-Test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</w:pPr>
            <w:r w:rsidRPr="006D2B0B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  <w:t xml:space="preserve">FDR </w:t>
            </w:r>
            <w:proofErr w:type="spellStart"/>
            <w:r w:rsidRPr="006D2B0B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  <w:t>Wilcoxon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</w:pPr>
            <w:r w:rsidRPr="006D2B0B">
              <w:rPr>
                <w:rFonts w:ascii="Bell MT" w:hAnsi="Bell MT" w:cs="Calibri"/>
                <w:b/>
                <w:bCs/>
                <w:color w:val="FFFFFF"/>
                <w:sz w:val="20"/>
                <w:szCs w:val="20"/>
              </w:rPr>
              <w:t>Log2 FC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P04217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A1BG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Q8NE71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ABCF1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1.68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Q8N9L9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ACOT4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1.69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P43652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AFM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P02768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ALB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1.79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AMBP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-1.75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Q8N6M6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AOPEP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-1.97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P32121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ARRB2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P25311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AZGP1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-1.71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P61769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B2M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-1.59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P09871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C1S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-2.18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P01031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bookmarkStart w:id="1" w:name="RANGE!B13"/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C5 </w:t>
            </w:r>
            <w:bookmarkEnd w:id="1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-1.88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P10643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P02748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P08571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CD14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-2.1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Q00532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CDKL1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-1.97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P05452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CLEC3B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2.06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Q8N8Q8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COX18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1.66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P54108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CRISP3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2.29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Q9NQ79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CRTAC1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-1.96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P01034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CST3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-1.65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Q16610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ECM1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1.93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Q12805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EFEMP1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-1.56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P02790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HPX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P35858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IGFALS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2.1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P01593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IGKV1D-33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1.66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Q9H160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ING2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-1.63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P20701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ITGAL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-1.44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Q06033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ITIH3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-1.57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P13796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LCP1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LRG1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-1.43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lastRenderedPageBreak/>
              <w:t xml:space="preserve">P61626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LYZ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-1.81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Q9UKX3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MYH13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1.76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 xml:space="preserve">Q5VST9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 xml:space="preserve">OBSCN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  <w:lang w:val="en-US"/>
              </w:rPr>
              <w:t>0.038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  <w:lang w:val="en-US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>-1.45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P02763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ORM1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-1.42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Q15293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RCN1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-1.39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P05109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S100A8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-1.43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 xml:space="preserve">P35542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 xml:space="preserve">SAA4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  <w:lang w:val="en-US"/>
              </w:rPr>
              <w:t>0.034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  <w:lang w:val="en-US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  <w:lang w:val="en-US"/>
              </w:rPr>
              <w:t>-1.7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P49908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SELENOP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1.87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P01011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SERPINA3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-1.39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P08697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SERPINF2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1.85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P05155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SERPING1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FF0000"/>
              </w:rPr>
            </w:pPr>
            <w:r w:rsidRPr="006D2B0B">
              <w:rPr>
                <w:rFonts w:ascii="Wingdings" w:hAnsi="Wingdings" w:cs="Calibri"/>
                <w:color w:val="FF0000"/>
              </w:rPr>
              <w:t>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-1.84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Q7RTX0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TAS1R3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2.08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Q15582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TGFBI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1.99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Q9HCJ0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TNRC6C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Q9H497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TOR3A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1.61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P19320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VCAM1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-1.7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P04275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VWF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-1.49</w:t>
            </w:r>
          </w:p>
        </w:tc>
      </w:tr>
      <w:tr w:rsidR="00762B3C" w:rsidRPr="006D2B0B" w:rsidTr="007702EE">
        <w:trPr>
          <w:trHeight w:val="36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Q6ZQQ6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 xml:space="preserve">WDR87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Wingdings" w:hAnsi="Wingdings" w:cs="Calibri"/>
                <w:color w:val="00B050"/>
              </w:rPr>
            </w:pPr>
            <w:r w:rsidRPr="006D2B0B">
              <w:rPr>
                <w:rFonts w:ascii="Wingdings" w:hAnsi="Wingdings" w:cs="Calibri"/>
                <w:color w:val="00B050"/>
              </w:rPr>
              <w:t></w:t>
            </w:r>
            <w:r w:rsidRPr="006D2B0B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b/>
                <w:bCs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80808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808080"/>
                <w:sz w:val="22"/>
                <w:szCs w:val="22"/>
              </w:rPr>
              <w:t>0.007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762B3C" w:rsidRPr="006D2B0B" w:rsidRDefault="00762B3C" w:rsidP="007702EE">
            <w:pPr>
              <w:jc w:val="center"/>
              <w:rPr>
                <w:rFonts w:ascii="Bell MT" w:hAnsi="Bell MT" w:cs="Calibri"/>
                <w:color w:val="000000"/>
                <w:sz w:val="22"/>
                <w:szCs w:val="22"/>
              </w:rPr>
            </w:pPr>
            <w:r w:rsidRPr="006D2B0B">
              <w:rPr>
                <w:rFonts w:ascii="Bell MT" w:hAnsi="Bell MT" w:cs="Calibri"/>
                <w:color w:val="000000"/>
                <w:sz w:val="22"/>
                <w:szCs w:val="22"/>
              </w:rPr>
              <w:t>-1.88</w:t>
            </w:r>
          </w:p>
        </w:tc>
      </w:tr>
    </w:tbl>
    <w:p w:rsidR="00762B3C" w:rsidRDefault="00762B3C" w:rsidP="00762B3C">
      <w:pPr>
        <w:spacing w:after="99"/>
        <w:ind w:right="-15"/>
        <w:jc w:val="both"/>
        <w:rPr>
          <w:rFonts w:ascii="Bell MT" w:hAnsi="Bell MT"/>
          <w:color w:val="000000"/>
          <w:lang w:val="en-US"/>
        </w:rPr>
      </w:pPr>
    </w:p>
    <w:p w:rsidR="00762B3C" w:rsidRDefault="00762B3C" w:rsidP="00762B3C">
      <w:pPr>
        <w:spacing w:after="99"/>
        <w:ind w:right="-15"/>
        <w:jc w:val="both"/>
        <w:rPr>
          <w:rFonts w:ascii="Bell MT" w:hAnsi="Bell MT"/>
          <w:color w:val="000000"/>
          <w:lang w:val="en-US"/>
        </w:rPr>
      </w:pPr>
    </w:p>
    <w:p w:rsidR="00762B3C" w:rsidRPr="00A5717D" w:rsidRDefault="00762B3C" w:rsidP="00762B3C">
      <w:pPr>
        <w:spacing w:after="99"/>
        <w:ind w:right="-15"/>
        <w:jc w:val="both"/>
        <w:rPr>
          <w:rFonts w:ascii="Bell MT" w:hAnsi="Bell MT"/>
          <w:color w:val="000000"/>
          <w:lang w:val="en-US"/>
        </w:rPr>
      </w:pPr>
      <w:r w:rsidRPr="00A5717D">
        <w:rPr>
          <w:rFonts w:ascii="Bell MT" w:hAnsi="Bell MT"/>
          <w:color w:val="000000"/>
          <w:lang w:val="en-US"/>
        </w:rPr>
        <w:t>Values obtained from false discovery rate (FDR)</w:t>
      </w:r>
      <w:r>
        <w:rPr>
          <w:rFonts w:ascii="Bell MT" w:hAnsi="Bell MT"/>
          <w:color w:val="000000"/>
          <w:lang w:val="en-US"/>
        </w:rPr>
        <w:t>. Student’s</w:t>
      </w:r>
      <w:r w:rsidRPr="00A5717D">
        <w:rPr>
          <w:rFonts w:ascii="Bell MT" w:hAnsi="Bell MT"/>
          <w:color w:val="000000"/>
          <w:lang w:val="en-US"/>
        </w:rPr>
        <w:t xml:space="preserve"> </w:t>
      </w:r>
      <w:r>
        <w:rPr>
          <w:rFonts w:ascii="Bell MT" w:hAnsi="Bell MT"/>
          <w:color w:val="000000"/>
          <w:lang w:val="en-US"/>
        </w:rPr>
        <w:t>a</w:t>
      </w:r>
      <w:r w:rsidRPr="00A5717D">
        <w:rPr>
          <w:rFonts w:ascii="Bell MT" w:hAnsi="Bell MT"/>
          <w:color w:val="000000"/>
          <w:lang w:val="en-US"/>
        </w:rPr>
        <w:t xml:space="preserve">nd </w:t>
      </w:r>
      <w:r>
        <w:rPr>
          <w:rFonts w:ascii="Bell MT" w:hAnsi="Bell MT"/>
          <w:color w:val="000000"/>
          <w:lang w:val="en-US"/>
        </w:rPr>
        <w:t>W</w:t>
      </w:r>
      <w:r w:rsidRPr="00A5717D">
        <w:rPr>
          <w:rFonts w:ascii="Bell MT" w:hAnsi="Bell MT"/>
          <w:color w:val="000000"/>
          <w:lang w:val="en-US"/>
        </w:rPr>
        <w:t xml:space="preserve">ilcoxon tests were used for normal and non-normal variables, respectively (the corresponding value is highlighted in bold in each case). Positive Log2 </w:t>
      </w:r>
      <w:r>
        <w:rPr>
          <w:rFonts w:ascii="Bell MT" w:hAnsi="Bell MT"/>
          <w:color w:val="000000"/>
          <w:lang w:val="en-US"/>
        </w:rPr>
        <w:t>fold change (</w:t>
      </w:r>
      <w:r w:rsidRPr="00A5717D">
        <w:rPr>
          <w:rFonts w:ascii="Bell MT" w:hAnsi="Bell MT"/>
          <w:color w:val="000000"/>
          <w:lang w:val="en-US"/>
        </w:rPr>
        <w:t>FC</w:t>
      </w:r>
      <w:r>
        <w:rPr>
          <w:rFonts w:ascii="Bell MT" w:hAnsi="Bell MT"/>
          <w:color w:val="000000"/>
          <w:lang w:val="en-US"/>
        </w:rPr>
        <w:t>)</w:t>
      </w:r>
      <w:r w:rsidRPr="00A5717D">
        <w:rPr>
          <w:rFonts w:ascii="Bell MT" w:hAnsi="Bell MT"/>
          <w:color w:val="000000"/>
          <w:lang w:val="en-US"/>
        </w:rPr>
        <w:t xml:space="preserve"> values indicate a higher expression in the </w:t>
      </w:r>
      <w:r>
        <w:rPr>
          <w:rFonts w:ascii="Bell MT" w:hAnsi="Bell MT"/>
          <w:color w:val="000000"/>
          <w:lang w:val="en-US"/>
        </w:rPr>
        <w:t>healthy centenarians</w:t>
      </w:r>
      <w:r w:rsidRPr="00A5717D">
        <w:rPr>
          <w:rFonts w:ascii="Bell MT" w:hAnsi="Bell MT"/>
          <w:color w:val="000000"/>
          <w:lang w:val="en-US"/>
        </w:rPr>
        <w:t xml:space="preserve"> compared with the control group (green background), whereas negative values indicate a lower expression (red background). Abbreviations: A1BG, alpha-1-B glycoprotein; ABCF1, ATP binding cassette subfamily F member 1; ACOT4, acyl-coenzyme A </w:t>
      </w:r>
      <w:proofErr w:type="spellStart"/>
      <w:r w:rsidRPr="00A5717D">
        <w:rPr>
          <w:rFonts w:ascii="Bell MT" w:hAnsi="Bell MT"/>
          <w:color w:val="000000"/>
          <w:lang w:val="en-US"/>
        </w:rPr>
        <w:t>thioesterase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4; AFM, </w:t>
      </w:r>
      <w:proofErr w:type="spellStart"/>
      <w:r w:rsidRPr="00A5717D">
        <w:rPr>
          <w:rFonts w:ascii="Bell MT" w:hAnsi="Bell MT"/>
          <w:color w:val="000000"/>
          <w:lang w:val="en-US"/>
        </w:rPr>
        <w:t>afamin</w:t>
      </w:r>
      <w:proofErr w:type="spellEnd"/>
      <w:r w:rsidRPr="00A5717D">
        <w:rPr>
          <w:rFonts w:ascii="Bell MT" w:hAnsi="Bell MT"/>
          <w:color w:val="000000"/>
          <w:lang w:val="en-US"/>
        </w:rPr>
        <w:t>; ALB, albumin; AMPB, alpha-1-microglobulin/</w:t>
      </w:r>
      <w:proofErr w:type="spellStart"/>
      <w:r w:rsidRPr="00A5717D">
        <w:rPr>
          <w:rFonts w:ascii="Bell MT" w:hAnsi="Bell MT"/>
          <w:color w:val="000000"/>
          <w:lang w:val="en-US"/>
        </w:rPr>
        <w:t>bikunin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precursor; AOPEP, </w:t>
      </w:r>
      <w:proofErr w:type="spellStart"/>
      <w:r w:rsidRPr="00A5717D">
        <w:rPr>
          <w:rFonts w:ascii="Bell MT" w:hAnsi="Bell MT"/>
          <w:color w:val="000000"/>
          <w:lang w:val="en-US"/>
        </w:rPr>
        <w:t>aminopeptidase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; ARRB2, </w:t>
      </w:r>
      <w:proofErr w:type="spellStart"/>
      <w:r w:rsidRPr="00A5717D">
        <w:rPr>
          <w:rFonts w:ascii="Bell MT" w:hAnsi="Bell MT"/>
          <w:color w:val="000000"/>
          <w:lang w:val="en-US"/>
        </w:rPr>
        <w:t>arrestin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beta 2; AZGP1, zinc-alpha-2-glycoprotein; C1S, complement component 1S; C5, complement component C5; C7, complement component C7; C9, complement component C9; CD14, cluster of differentiation 14; CDKL1, </w:t>
      </w:r>
      <w:proofErr w:type="spellStart"/>
      <w:r w:rsidRPr="00A5717D">
        <w:rPr>
          <w:rFonts w:ascii="Bell MT" w:hAnsi="Bell MT"/>
          <w:color w:val="000000"/>
          <w:lang w:val="en-US"/>
        </w:rPr>
        <w:t>cyclin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dependent kinase like 1; CLEC3B, C-type </w:t>
      </w:r>
      <w:proofErr w:type="spellStart"/>
      <w:r w:rsidRPr="00A5717D">
        <w:rPr>
          <w:rFonts w:ascii="Bell MT" w:hAnsi="Bell MT"/>
          <w:color w:val="000000"/>
          <w:lang w:val="en-US"/>
        </w:rPr>
        <w:t>lectin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domain family 3 member B; COX18, cytochrome c oxidase assembly factor; CRISP3, cysteine-rich secretory protein 3; CRTAC1, cartilage acidic protein 1; CST3, </w:t>
      </w:r>
      <w:proofErr w:type="spellStart"/>
      <w:r w:rsidRPr="00A5717D">
        <w:rPr>
          <w:rFonts w:ascii="Bell MT" w:hAnsi="Bell MT"/>
          <w:color w:val="000000"/>
          <w:lang w:val="en-US"/>
        </w:rPr>
        <w:t>cystatin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3 (formerly known as gamma trace, post-gamma-globulin, or neuroendocrine basic polypeptide); ECM1, extracellular matrix protein 1; EFEMP1, EGF-containing </w:t>
      </w:r>
      <w:proofErr w:type="spellStart"/>
      <w:r w:rsidRPr="00A5717D">
        <w:rPr>
          <w:rFonts w:ascii="Bell MT" w:hAnsi="Bell MT"/>
          <w:color w:val="000000"/>
          <w:lang w:val="en-US"/>
        </w:rPr>
        <w:t>fibulin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-like extracellular matrix protein 1; HPX, </w:t>
      </w:r>
      <w:proofErr w:type="spellStart"/>
      <w:r w:rsidRPr="00A5717D">
        <w:rPr>
          <w:rFonts w:ascii="Bell MT" w:hAnsi="Bell MT"/>
          <w:color w:val="000000"/>
          <w:lang w:val="en-US"/>
        </w:rPr>
        <w:t>hemopexin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precursor; IGFALS, insulin like growth factor binding protein; IGKV1D-33, immunoglobulin kappa variable 1D-33; ING2, inhibitor of growth protein 2; ITGAL, integrin alpha L chain; ITIH3, inter-alpha-trypsin inhibitor heavy chain 3; LCP1, lymphocyte cytosolic protein 1; LRG1, </w:t>
      </w:r>
      <w:proofErr w:type="spellStart"/>
      <w:r w:rsidRPr="00A5717D">
        <w:rPr>
          <w:rFonts w:ascii="Bell MT" w:hAnsi="Bell MT"/>
          <w:color w:val="000000"/>
          <w:lang w:val="en-US"/>
        </w:rPr>
        <w:t>leucine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rich alpha-2-glycoprotein 1; LYZ, lysozyme; MYH13, myosin heavy chain 13; OB2M, beta-2-microglobulin; OBSCN, </w:t>
      </w:r>
      <w:proofErr w:type="spellStart"/>
      <w:r w:rsidRPr="00A5717D">
        <w:rPr>
          <w:rFonts w:ascii="Bell MT" w:hAnsi="Bell MT"/>
          <w:color w:val="000000"/>
          <w:lang w:val="en-US"/>
        </w:rPr>
        <w:t>obscurin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; ORM1, </w:t>
      </w:r>
      <w:proofErr w:type="spellStart"/>
      <w:r w:rsidRPr="00A5717D">
        <w:rPr>
          <w:rFonts w:ascii="Bell MT" w:hAnsi="Bell MT"/>
          <w:color w:val="000000"/>
          <w:lang w:val="en-US"/>
        </w:rPr>
        <w:t>orosomucoid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1 (also known asalpha-1-acid glycoprotein); RCN1, </w:t>
      </w:r>
      <w:proofErr w:type="spellStart"/>
      <w:r w:rsidRPr="00A5717D">
        <w:rPr>
          <w:rFonts w:ascii="Bell MT" w:hAnsi="Bell MT"/>
          <w:color w:val="000000"/>
          <w:lang w:val="en-US"/>
        </w:rPr>
        <w:t>reticulocalbin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1; S100A8, S100 calcium binding Protein A8; SAA4, serum amyloid A4; SELENOP, </w:t>
      </w:r>
      <w:proofErr w:type="spellStart"/>
      <w:r w:rsidRPr="00A5717D">
        <w:rPr>
          <w:rFonts w:ascii="Bell MT" w:hAnsi="Bell MT"/>
          <w:color w:val="000000"/>
          <w:lang w:val="en-US"/>
        </w:rPr>
        <w:t>selenoprotein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P; SEPRINA3,  </w:t>
      </w:r>
      <w:proofErr w:type="spellStart"/>
      <w:r w:rsidRPr="00A5717D">
        <w:rPr>
          <w:rFonts w:ascii="Bell MT" w:hAnsi="Bell MT"/>
          <w:color w:val="000000"/>
          <w:lang w:val="en-US"/>
        </w:rPr>
        <w:t>serpin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family A member 3; SERPING1, </w:t>
      </w:r>
      <w:proofErr w:type="spellStart"/>
      <w:r w:rsidRPr="00A5717D">
        <w:rPr>
          <w:rFonts w:ascii="Bell MT" w:hAnsi="Bell MT"/>
          <w:color w:val="000000"/>
          <w:lang w:val="en-US"/>
        </w:rPr>
        <w:t>serpin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peptidase inhibitor, clade G (C1 inhibitor), member 1 ; SERPINF2, </w:t>
      </w:r>
      <w:proofErr w:type="spellStart"/>
      <w:r w:rsidRPr="00A5717D">
        <w:rPr>
          <w:rFonts w:ascii="Bell MT" w:hAnsi="Bell MT"/>
          <w:color w:val="000000"/>
          <w:lang w:val="en-US"/>
        </w:rPr>
        <w:t>serpin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family F member 2; TAS1R3, taste 1 receptor member 3; TGFBI, transforming growth factor beta induced; TNRC6C, </w:t>
      </w:r>
      <w:proofErr w:type="spellStart"/>
      <w:r w:rsidRPr="00A5717D">
        <w:rPr>
          <w:rFonts w:ascii="Bell MT" w:hAnsi="Bell MT"/>
          <w:color w:val="000000"/>
          <w:lang w:val="en-US"/>
        </w:rPr>
        <w:t>trinucleotide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repeat containing 6C; TOR3A, </w:t>
      </w:r>
      <w:proofErr w:type="spellStart"/>
      <w:r w:rsidRPr="00A5717D">
        <w:rPr>
          <w:rFonts w:ascii="Bell MT" w:hAnsi="Bell MT"/>
          <w:color w:val="000000"/>
          <w:lang w:val="en-US"/>
        </w:rPr>
        <w:lastRenderedPageBreak/>
        <w:t>torsin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family 3 member A; VCAM1, vascular cell adhesion molecule 1; VWF, von </w:t>
      </w:r>
      <w:proofErr w:type="spellStart"/>
      <w:r w:rsidRPr="00A5717D">
        <w:rPr>
          <w:rFonts w:ascii="Bell MT" w:hAnsi="Bell MT"/>
          <w:color w:val="000000"/>
          <w:lang w:val="en-US"/>
        </w:rPr>
        <w:t>Willebrand</w:t>
      </w:r>
      <w:proofErr w:type="spellEnd"/>
      <w:r w:rsidRPr="00A5717D">
        <w:rPr>
          <w:rFonts w:ascii="Bell MT" w:hAnsi="Bell MT"/>
          <w:color w:val="000000"/>
          <w:lang w:val="en-US"/>
        </w:rPr>
        <w:t xml:space="preserve"> factor; WDR87, WD repeat-containing protein 87.</w:t>
      </w:r>
    </w:p>
    <w:p w:rsidR="004D09B7" w:rsidRDefault="004D09B7"/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Bold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3C"/>
    <w:rsid w:val="00060145"/>
    <w:rsid w:val="00230AB2"/>
    <w:rsid w:val="00322729"/>
    <w:rsid w:val="004A20AA"/>
    <w:rsid w:val="004D09B7"/>
    <w:rsid w:val="00646D16"/>
    <w:rsid w:val="006B1ADE"/>
    <w:rsid w:val="00762B3C"/>
    <w:rsid w:val="00913964"/>
    <w:rsid w:val="00993E8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31806-4549-4971-94D8-EB5505E7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2020-02-18T06:47:00Z</dcterms:created>
  <dcterms:modified xsi:type="dcterms:W3CDTF">2020-02-18T07:05:00Z</dcterms:modified>
</cp:coreProperties>
</file>