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82" w:rsidRDefault="00AE4182" w:rsidP="00AE418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Supplementary Table </w:t>
      </w:r>
      <w:r w:rsidR="0070511F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Association of PCS/MCS score with five-year overall survival (stratified analyses by sex, prior treatment, cirrhosis, and portal vein hypertension history)</w:t>
      </w:r>
    </w:p>
    <w:tbl>
      <w:tblPr>
        <w:tblW w:w="11430" w:type="dxa"/>
        <w:tblInd w:w="-1080" w:type="dxa"/>
        <w:tblLook w:val="04A0" w:firstRow="1" w:lastRow="0" w:firstColumn="1" w:lastColumn="0" w:noHBand="0" w:noVBand="1"/>
      </w:tblPr>
      <w:tblGrid>
        <w:gridCol w:w="1800"/>
        <w:gridCol w:w="1980"/>
        <w:gridCol w:w="900"/>
        <w:gridCol w:w="630"/>
        <w:gridCol w:w="1170"/>
        <w:gridCol w:w="270"/>
        <w:gridCol w:w="1980"/>
        <w:gridCol w:w="900"/>
        <w:gridCol w:w="630"/>
        <w:gridCol w:w="1170"/>
      </w:tblGrid>
      <w:tr w:rsidR="00AE4182" w:rsidTr="00AE4182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PCS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MCS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AE4182" w:rsidTr="00AE418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Adjusted HR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value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MST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Log rank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Adjusted HR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value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MST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Log rank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Medium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 (1.17-1.92)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(0.72-1.18)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 (1.33-2.27)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(1.02-1.68)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7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Medium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 (0.89-2.39)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 (0.72-1.98)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 (1.02-3.36)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(0.60-1.64)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17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 prior treatment 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Medium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 (1.12-1.83)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(0.69-1.13)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 (1.16-1.99)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(0.92-1.51)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7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0.005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Prior treatment 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Medium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3.08 (1.83-5.20)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 (0.90-2.35)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2.55 (1.48-4.39)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 (0.76-2.37)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17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 cirrhosis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Medium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 (0.94-1.89)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 (0.55-1.16)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 (1.06-2.26)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 (0.76-1.65)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7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Cirrhosis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Medium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 (1.30-2.32)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(0.88-1.54)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 (1.56-2.94)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(0.98-1.76)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7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37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 portal hypertension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Medium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 (1.05-1.77)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(0.68-1.15)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 (1.26-2.24)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 (0.98-1.69)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7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Portal hypertension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Medium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 (1.39-3.27)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(0.72-1.66)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70" w:type="dxa"/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E4182" w:rsidTr="00AE4182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Low score</w:t>
            </w:r>
          </w:p>
        </w:tc>
        <w:tc>
          <w:tcPr>
            <w:tcW w:w="198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 (1.23-3.03)</w:t>
            </w:r>
          </w:p>
        </w:tc>
        <w:tc>
          <w:tcPr>
            <w:tcW w:w="90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70" w:type="dxa"/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70" w:type="dxa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 (0.90-2.03)</w:t>
            </w:r>
          </w:p>
        </w:tc>
        <w:tc>
          <w:tcPr>
            <w:tcW w:w="90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3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70" w:type="dxa"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AE4182" w:rsidTr="00AE41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4182" w:rsidRDefault="00AE4182">
            <w:pPr>
              <w:spacing w:after="0" w:line="256" w:lineRule="auto"/>
              <w:rPr>
                <w:rFonts w:cs="Times New Roman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182" w:rsidRDefault="00AE418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AE4182" w:rsidRDefault="00AE4182" w:rsidP="00AE4182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AE4182" w:rsidRDefault="00AE4182" w:rsidP="00AE4182">
      <w:pPr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Abbreviations: CI, confidence interval; HR, hazard ratio; MCS, Mental Component Summary; MST, </w:t>
      </w:r>
      <w:r w:rsidR="00DA1430" w:rsidRPr="00DA1430">
        <w:rPr>
          <w:rFonts w:ascii="Arial" w:hAnsi="Arial" w:cs="Arial"/>
          <w:sz w:val="20"/>
          <w:szCs w:val="20"/>
        </w:rPr>
        <w:t>median</w:t>
      </w:r>
      <w:r>
        <w:rPr>
          <w:rFonts w:ascii="Arial" w:hAnsi="Arial" w:cs="Arial"/>
          <w:sz w:val="20"/>
          <w:szCs w:val="20"/>
        </w:rPr>
        <w:t xml:space="preserve"> survival time; PCS, Physical Component Summary. </w:t>
      </w:r>
      <w:bookmarkStart w:id="0" w:name="_GoBack"/>
      <w:bookmarkEnd w:id="0"/>
    </w:p>
    <w:p w:rsidR="00AE4182" w:rsidRDefault="00AE4182" w:rsidP="00AE4182">
      <w:pPr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PCS: High, ≥ 45.0; Medium, ≥ 30.5, &lt; 45.0; Low, &lt; 30.5. </w:t>
      </w:r>
    </w:p>
    <w:p w:rsidR="00AE4182" w:rsidRDefault="00AE4182" w:rsidP="00AE4182">
      <w:pPr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 MCS: High, ≥ 54.4; Medium, ≥ 41.3, &lt; 54.4; Low, &lt; 41.3.</w:t>
      </w:r>
    </w:p>
    <w:p w:rsidR="00AE4182" w:rsidRDefault="00AE4182" w:rsidP="00AE4182">
      <w:pPr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 Adjusted for sex, age, race, BMI, Child-Pugh score, cirrhosis, portal hypertension, portal vein thrombosis, cancer stage, histologic grade, comorbidity, and prior treatment.</w:t>
      </w:r>
    </w:p>
    <w:p w:rsidR="008E16FD" w:rsidRDefault="008E16FD"/>
    <w:sectPr w:rsidR="008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FB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82"/>
    <w:rsid w:val="00271EA3"/>
    <w:rsid w:val="0070511F"/>
    <w:rsid w:val="008E16FD"/>
    <w:rsid w:val="00AE4182"/>
    <w:rsid w:val="00B97A5E"/>
    <w:rsid w:val="00DA1430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3</cp:revision>
  <dcterms:created xsi:type="dcterms:W3CDTF">2020-03-04T10:45:00Z</dcterms:created>
  <dcterms:modified xsi:type="dcterms:W3CDTF">2020-03-04T10:56:00Z</dcterms:modified>
</cp:coreProperties>
</file>