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1C" w:rsidRDefault="00C0361C">
      <w:pPr>
        <w:spacing w:before="2"/>
        <w:rPr>
          <w:sz w:val="3"/>
        </w:rPr>
      </w:pPr>
    </w:p>
    <w:tbl>
      <w:tblPr>
        <w:tblStyle w:val="TableNormal1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73"/>
        <w:gridCol w:w="816"/>
        <w:gridCol w:w="810"/>
        <w:gridCol w:w="749"/>
        <w:gridCol w:w="1237"/>
        <w:gridCol w:w="815"/>
        <w:gridCol w:w="1133"/>
        <w:gridCol w:w="676"/>
        <w:gridCol w:w="1540"/>
        <w:gridCol w:w="1944"/>
        <w:gridCol w:w="609"/>
        <w:gridCol w:w="814"/>
        <w:gridCol w:w="592"/>
        <w:gridCol w:w="1035"/>
      </w:tblGrid>
      <w:tr w:rsidR="00C0361C">
        <w:trPr>
          <w:trHeight w:hRule="exact" w:val="239"/>
        </w:trPr>
        <w:tc>
          <w:tcPr>
            <w:tcW w:w="14800" w:type="dxa"/>
            <w:gridSpan w:val="15"/>
            <w:tcBorders>
              <w:bottom w:val="single" w:sz="8" w:space="0" w:color="000000"/>
            </w:tcBorders>
          </w:tcPr>
          <w:p w:rsidR="00C0361C" w:rsidRDefault="00926591">
            <w:pPr>
              <w:pStyle w:val="TableParagraph"/>
              <w:spacing w:line="178" w:lineRule="exact"/>
              <w:ind w:left="31"/>
              <w:rPr>
                <w:b/>
                <w:sz w:val="16"/>
              </w:rPr>
            </w:pPr>
            <w:r w:rsidRPr="00926591">
              <w:rPr>
                <w:b/>
                <w:sz w:val="16"/>
              </w:rPr>
              <w:t>Supplementary Table 1</w:t>
            </w:r>
            <w:r>
              <w:rPr>
                <w:b/>
                <w:sz w:val="16"/>
              </w:rPr>
              <w:t xml:space="preserve">. </w:t>
            </w:r>
            <w:r w:rsidR="008D7A3E">
              <w:rPr>
                <w:b/>
                <w:sz w:val="16"/>
              </w:rPr>
              <w:t>Characteristics of randomi</w:t>
            </w:r>
            <w:r w:rsidR="00810A3A">
              <w:rPr>
                <w:b/>
                <w:sz w:val="16"/>
              </w:rPr>
              <w:t>z</w:t>
            </w:r>
            <w:bookmarkStart w:id="0" w:name="_GoBack"/>
            <w:bookmarkEnd w:id="0"/>
            <w:r w:rsidR="008D7A3E">
              <w:rPr>
                <w:b/>
                <w:sz w:val="16"/>
              </w:rPr>
              <w:t>ed placebo-controlled trials of pharmacological interventions versus placebo in severe or non-severe patients with COVID-19.</w:t>
            </w:r>
          </w:p>
        </w:tc>
      </w:tr>
      <w:tr w:rsidR="00C0361C">
        <w:trPr>
          <w:trHeight w:hRule="exact" w:val="811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Author name (reference)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73"/>
              <w:rPr>
                <w:b/>
                <w:sz w:val="13"/>
              </w:rPr>
            </w:pPr>
            <w:r>
              <w:rPr>
                <w:b/>
                <w:sz w:val="13"/>
              </w:rPr>
              <w:t>Publication year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73"/>
              <w:rPr>
                <w:b/>
                <w:sz w:val="13"/>
              </w:rPr>
            </w:pPr>
            <w:r>
              <w:rPr>
                <w:b/>
                <w:sz w:val="13"/>
              </w:rPr>
              <w:t>Country/ Countries of origin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Study design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43" w:right="9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Method of </w:t>
            </w:r>
            <w:r>
              <w:rPr>
                <w:b/>
                <w:w w:val="95"/>
                <w:sz w:val="13"/>
              </w:rPr>
              <w:t>COVID-19</w:t>
            </w:r>
          </w:p>
          <w:p w:rsidR="00C0361C" w:rsidRDefault="008D7A3E">
            <w:pPr>
              <w:pStyle w:val="TableParagraph"/>
              <w:ind w:left="43"/>
              <w:rPr>
                <w:b/>
                <w:sz w:val="13"/>
              </w:rPr>
            </w:pPr>
            <w:r>
              <w:rPr>
                <w:b/>
                <w:sz w:val="13"/>
              </w:rPr>
              <w:t>testing</w:t>
            </w:r>
          </w:p>
        </w:tc>
        <w:tc>
          <w:tcPr>
            <w:tcW w:w="1237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Patient population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73"/>
              <w:rPr>
                <w:b/>
                <w:sz w:val="13"/>
              </w:rPr>
            </w:pPr>
            <w:r>
              <w:rPr>
                <w:b/>
                <w:sz w:val="13"/>
              </w:rPr>
              <w:t>Numbers of participants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79"/>
              <w:rPr>
                <w:b/>
                <w:sz w:val="13"/>
              </w:rPr>
            </w:pPr>
            <w:r>
              <w:rPr>
                <w:b/>
                <w:sz w:val="13"/>
              </w:rPr>
              <w:t>Gender*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139" w:right="134"/>
              <w:rPr>
                <w:b/>
                <w:sz w:val="13"/>
              </w:rPr>
            </w:pPr>
            <w:r>
              <w:rPr>
                <w:b/>
                <w:sz w:val="13"/>
              </w:rPr>
              <w:t>Age (years)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Interventions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Treatment medication dose</w:t>
            </w:r>
          </w:p>
        </w:tc>
        <w:tc>
          <w:tcPr>
            <w:tcW w:w="609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Controls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3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Control </w:t>
            </w:r>
            <w:r>
              <w:rPr>
                <w:b/>
                <w:w w:val="95"/>
                <w:sz w:val="13"/>
              </w:rPr>
              <w:t xml:space="preserve">medication </w:t>
            </w:r>
            <w:r>
              <w:rPr>
                <w:b/>
                <w:sz w:val="13"/>
              </w:rPr>
              <w:t>dose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87" w:right="89"/>
              <w:jc w:val="both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 xml:space="preserve">Follow- </w:t>
            </w:r>
            <w:r>
              <w:rPr>
                <w:b/>
                <w:sz w:val="13"/>
              </w:rPr>
              <w:t>up</w:t>
            </w:r>
            <w:r>
              <w:rPr>
                <w:b/>
                <w:spacing w:val="-11"/>
                <w:sz w:val="13"/>
              </w:rPr>
              <w:t xml:space="preserve"> </w:t>
            </w:r>
            <w:r>
              <w:rPr>
                <w:b/>
                <w:sz w:val="13"/>
              </w:rPr>
              <w:t>time (days)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8" w:lineRule="auto"/>
              <w:ind w:left="91" w:right="179"/>
              <w:rPr>
                <w:b/>
                <w:sz w:val="13"/>
              </w:rPr>
            </w:pPr>
            <w:r>
              <w:rPr>
                <w:b/>
                <w:sz w:val="13"/>
              </w:rPr>
              <w:t>Primary outcomes</w:t>
            </w:r>
          </w:p>
        </w:tc>
      </w:tr>
      <w:tr w:rsidR="00C0361C">
        <w:trPr>
          <w:trHeight w:hRule="exact" w:val="652"/>
        </w:trPr>
        <w:tc>
          <w:tcPr>
            <w:tcW w:w="1259" w:type="dxa"/>
            <w:tcBorders>
              <w:top w:val="single" w:sz="8" w:space="0" w:color="000000"/>
            </w:tcBorders>
          </w:tcPr>
          <w:p w:rsidR="00C0361C" w:rsidRDefault="008D7A3E"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sz w:val="13"/>
              </w:rPr>
              <w:t>ACTIV-3/TICO LY-</w:t>
            </w:r>
          </w:p>
          <w:p w:rsidR="00C0361C" w:rsidRDefault="008D7A3E">
            <w:pPr>
              <w:pStyle w:val="TableParagraph"/>
              <w:spacing w:before="21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CoV555 Study Group [18]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:rsidR="00C0361C" w:rsidRDefault="008D7A3E">
            <w:pPr>
              <w:pStyle w:val="TableParagraph"/>
              <w:spacing w:before="46"/>
              <w:ind w:left="73"/>
              <w:rPr>
                <w:sz w:val="13"/>
              </w:rPr>
            </w:pPr>
            <w:r>
              <w:rPr>
                <w:sz w:val="13"/>
              </w:rPr>
              <w:t>USA,</w:t>
            </w:r>
          </w:p>
          <w:p w:rsidR="00C0361C" w:rsidRDefault="008D7A3E">
            <w:pPr>
              <w:pStyle w:val="TableParagraph"/>
              <w:spacing w:before="21" w:line="273" w:lineRule="auto"/>
              <w:ind w:left="73"/>
              <w:rPr>
                <w:sz w:val="13"/>
              </w:rPr>
            </w:pPr>
            <w:r>
              <w:rPr>
                <w:sz w:val="13"/>
              </w:rPr>
              <w:t>Denmark, Singapore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1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314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Males (n =177);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=137)</w:t>
            </w: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7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LY-CoV555 (n =163)</w:t>
            </w:r>
          </w:p>
        </w:tc>
        <w:tc>
          <w:tcPr>
            <w:tcW w:w="1944" w:type="dxa"/>
            <w:tcBorders>
              <w:top w:val="single" w:sz="8" w:space="0" w:color="000000"/>
            </w:tcBorders>
          </w:tcPr>
          <w:p w:rsidR="00C0361C" w:rsidRDefault="008D7A3E">
            <w:pPr>
              <w:pStyle w:val="TableParagraph"/>
              <w:spacing w:before="46" w:line="273" w:lineRule="auto"/>
              <w:ind w:left="36" w:right="284"/>
              <w:jc w:val="both"/>
              <w:rPr>
                <w:sz w:val="13"/>
              </w:rPr>
            </w:pPr>
            <w:r>
              <w:rPr>
                <w:sz w:val="13"/>
              </w:rPr>
              <w:t>LY-CoV555 (at a dose of 7000 mg), a neutralizing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monoclonal antibody</w:t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109"/>
              <w:rPr>
                <w:sz w:val="13"/>
              </w:rPr>
            </w:pPr>
            <w:r>
              <w:rPr>
                <w:sz w:val="13"/>
              </w:rPr>
              <w:t>Placebo (n= 151)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035" w:type="dxa"/>
            <w:tcBorders>
              <w:top w:val="single" w:sz="8" w:space="0" w:color="000000"/>
            </w:tcBorders>
          </w:tcPr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91" w:right="179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600"/>
        </w:trPr>
        <w:tc>
          <w:tcPr>
            <w:tcW w:w="125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Ahmed S et al [19]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Bangladesh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8D7A3E">
            <w:pPr>
              <w:pStyle w:val="TableParagraph"/>
              <w:spacing w:before="100" w:line="273" w:lineRule="auto"/>
              <w:ind w:left="101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Not mentioned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18 to 65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Ivermectin (n = 24)</w:t>
            </w:r>
          </w:p>
        </w:tc>
        <w:tc>
          <w:tcPr>
            <w:tcW w:w="1944" w:type="dxa"/>
          </w:tcPr>
          <w:p w:rsidR="00C0361C" w:rsidRDefault="008D7A3E">
            <w:pPr>
              <w:pStyle w:val="TableParagraph"/>
              <w:spacing w:before="100" w:line="273" w:lineRule="auto"/>
              <w:ind w:left="36"/>
              <w:rPr>
                <w:sz w:val="13"/>
              </w:rPr>
            </w:pPr>
            <w:r>
              <w:rPr>
                <w:sz w:val="13"/>
              </w:rPr>
              <w:t>Oral ivermectin alone (12 mg once daily for 5 days)</w:t>
            </w:r>
          </w:p>
        </w:tc>
        <w:tc>
          <w:tcPr>
            <w:tcW w:w="609" w:type="dxa"/>
          </w:tcPr>
          <w:p w:rsidR="00C0361C" w:rsidRDefault="008D7A3E">
            <w:pPr>
              <w:pStyle w:val="TableParagraph"/>
              <w:spacing w:before="100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24)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91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1358"/>
        </w:trPr>
        <w:tc>
          <w:tcPr>
            <w:tcW w:w="12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26"/>
              <w:rPr>
                <w:sz w:val="13"/>
              </w:rPr>
            </w:pPr>
            <w:r>
              <w:rPr>
                <w:sz w:val="13"/>
              </w:rPr>
              <w:t>Ahmed S et al [19]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73"/>
              <w:rPr>
                <w:sz w:val="13"/>
              </w:rPr>
            </w:pPr>
            <w:r>
              <w:rPr>
                <w:sz w:val="13"/>
              </w:rPr>
              <w:t>Bangladesh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1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73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79"/>
              <w:rPr>
                <w:sz w:val="13"/>
              </w:rPr>
            </w:pPr>
            <w:r>
              <w:rPr>
                <w:sz w:val="13"/>
              </w:rPr>
              <w:t>Not mentioned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139"/>
              <w:rPr>
                <w:sz w:val="13"/>
              </w:rPr>
            </w:pPr>
            <w:r>
              <w:rPr>
                <w:sz w:val="13"/>
              </w:rPr>
              <w:t>18 to 65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sz w:val="13"/>
              </w:rPr>
              <w:t>Ivermectin/Doxycycline (n</w:t>
            </w:r>
          </w:p>
          <w:p w:rsidR="00C0361C" w:rsidRDefault="008D7A3E">
            <w:pPr>
              <w:pStyle w:val="TableParagraph"/>
              <w:spacing w:before="21"/>
              <w:ind w:left="109"/>
              <w:rPr>
                <w:sz w:val="13"/>
              </w:rPr>
            </w:pPr>
            <w:r>
              <w:rPr>
                <w:sz w:val="13"/>
              </w:rPr>
              <w:t>= 24)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1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36" w:right="25"/>
              <w:rPr>
                <w:sz w:val="13"/>
              </w:rPr>
            </w:pPr>
            <w:r>
              <w:rPr>
                <w:sz w:val="13"/>
              </w:rPr>
              <w:t>Oral ivermectin in combination with doxycycline (12 mg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ivermectin single dose and 200 mg doxycycline on day 1, followed by 100 mg every 12 h for the next 4 days)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24)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8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9"/>
              <w:ind w:left="91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643"/>
        </w:trPr>
        <w:tc>
          <w:tcPr>
            <w:tcW w:w="12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26"/>
              <w:rPr>
                <w:sz w:val="13"/>
              </w:rPr>
            </w:pPr>
            <w:r>
              <w:rPr>
                <w:sz w:val="13"/>
              </w:rPr>
              <w:t>Aman J et al [20]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73"/>
              <w:rPr>
                <w:sz w:val="13"/>
              </w:rPr>
            </w:pPr>
            <w:r>
              <w:rPr>
                <w:sz w:val="13"/>
              </w:rPr>
              <w:t>Netherlands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101"/>
              <w:rPr>
                <w:sz w:val="13"/>
              </w:rPr>
            </w:pPr>
            <w:r>
              <w:rPr>
                <w:sz w:val="13"/>
              </w:rPr>
              <w:t>Moderate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73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spacing w:before="3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Males (n =264);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=121)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3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109"/>
              <w:rPr>
                <w:sz w:val="13"/>
              </w:rPr>
            </w:pPr>
            <w:r>
              <w:rPr>
                <w:sz w:val="13"/>
              </w:rPr>
              <w:t>Imatinib (n = 197)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3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6" w:right="25"/>
              <w:rPr>
                <w:sz w:val="13"/>
              </w:rPr>
            </w:pPr>
            <w:r>
              <w:rPr>
                <w:sz w:val="13"/>
              </w:rPr>
              <w:t>800 mg on day 0 followed by 400 mg daily on days 1–9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spacing w:before="3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188)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8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/>
              <w:ind w:left="91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558"/>
        </w:trPr>
        <w:tc>
          <w:tcPr>
            <w:tcW w:w="125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Biber A et al [21]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Israel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1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79" w:right="148"/>
              <w:rPr>
                <w:sz w:val="13"/>
              </w:rPr>
            </w:pPr>
            <w:r>
              <w:rPr>
                <w:sz w:val="13"/>
              </w:rPr>
              <w:t>Males (n =69); Females (n = 20)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4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Ivermectin (n = 47)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Ivermectin 0·2 mg/kg for 3 days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42)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91" w:right="129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465"/>
        </w:trPr>
        <w:tc>
          <w:tcPr>
            <w:tcW w:w="1259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Blum Vf et al [22]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1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133" w:type="dxa"/>
          </w:tcPr>
          <w:p w:rsidR="00C0361C" w:rsidRDefault="008D7A3E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sz w:val="13"/>
              </w:rPr>
              <w:t>Males (n =15);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=35)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Nitazoxanide (n = 25)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600 mg BID for seven days</w:t>
            </w:r>
          </w:p>
        </w:tc>
        <w:tc>
          <w:tcPr>
            <w:tcW w:w="609" w:type="dxa"/>
          </w:tcPr>
          <w:p w:rsidR="00C0361C" w:rsidRDefault="008D7A3E">
            <w:pPr>
              <w:pStyle w:val="TableParagraph"/>
              <w:spacing w:before="90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25)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35" w:type="dxa"/>
          </w:tcPr>
          <w:p w:rsidR="00C0361C" w:rsidRDefault="008D7A3E">
            <w:pPr>
              <w:pStyle w:val="TableParagraph"/>
              <w:spacing w:before="90" w:line="273" w:lineRule="auto"/>
              <w:ind w:left="91" w:right="179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644"/>
        </w:trPr>
        <w:tc>
          <w:tcPr>
            <w:tcW w:w="1259" w:type="dxa"/>
          </w:tcPr>
          <w:p w:rsidR="00C0361C" w:rsidRDefault="00C0361C">
            <w:pPr>
              <w:pStyle w:val="TableParagraph"/>
              <w:spacing w:before="8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Cadegiani FA et al (a) [23]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1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spacing w:before="8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Males (n =128);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=108)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Proxalutamide (n = 171)</w:t>
            </w:r>
          </w:p>
        </w:tc>
        <w:tc>
          <w:tcPr>
            <w:tcW w:w="1944" w:type="dxa"/>
          </w:tcPr>
          <w:p w:rsidR="00C0361C" w:rsidRDefault="008D7A3E">
            <w:pPr>
              <w:pStyle w:val="TableParagraph"/>
              <w:spacing w:before="48" w:line="273" w:lineRule="auto"/>
              <w:ind w:left="36"/>
              <w:rPr>
                <w:sz w:val="13"/>
              </w:rPr>
            </w:pPr>
            <w:r>
              <w:rPr>
                <w:sz w:val="13"/>
              </w:rPr>
              <w:t>Proxalutamide 200 mg/day for 15 days or until full COVID-19 remission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spacing w:before="8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65)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91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524"/>
        </w:trPr>
        <w:tc>
          <w:tcPr>
            <w:tcW w:w="1259" w:type="dxa"/>
          </w:tcPr>
          <w:p w:rsidR="00C0361C" w:rsidRDefault="008D7A3E">
            <w:pPr>
              <w:pStyle w:val="TableParagraph"/>
              <w:spacing w:before="100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Cadegiani FA et al (b) [24]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8D7A3E">
            <w:pPr>
              <w:pStyle w:val="TableParagraph"/>
              <w:spacing w:before="100" w:line="273" w:lineRule="auto"/>
              <w:ind w:left="101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645</w:t>
            </w:r>
          </w:p>
        </w:tc>
        <w:tc>
          <w:tcPr>
            <w:tcW w:w="1133" w:type="dxa"/>
          </w:tcPr>
          <w:p w:rsidR="00C0361C" w:rsidRDefault="008D7A3E">
            <w:pPr>
              <w:pStyle w:val="TableParagraph"/>
              <w:spacing w:before="100"/>
              <w:ind w:left="79"/>
              <w:rPr>
                <w:sz w:val="13"/>
              </w:rPr>
            </w:pPr>
            <w:r>
              <w:rPr>
                <w:sz w:val="13"/>
              </w:rPr>
              <w:t>Males (n =184);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=133)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8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Proxalutamide (n = 317)</w:t>
            </w:r>
          </w:p>
        </w:tc>
        <w:tc>
          <w:tcPr>
            <w:tcW w:w="1944" w:type="dxa"/>
          </w:tcPr>
          <w:p w:rsidR="00C0361C" w:rsidRDefault="008D7A3E">
            <w:pPr>
              <w:pStyle w:val="TableParagraph"/>
              <w:spacing w:before="100" w:line="273" w:lineRule="auto"/>
              <w:ind w:left="36" w:right="40"/>
              <w:rPr>
                <w:sz w:val="13"/>
              </w:rPr>
            </w:pPr>
            <w:r>
              <w:rPr>
                <w:sz w:val="13"/>
              </w:rPr>
              <w:t>300 mg of proxalutamide per day for 14 days</w:t>
            </w:r>
          </w:p>
        </w:tc>
        <w:tc>
          <w:tcPr>
            <w:tcW w:w="609" w:type="dxa"/>
          </w:tcPr>
          <w:p w:rsidR="00C0361C" w:rsidRDefault="008D7A3E">
            <w:pPr>
              <w:pStyle w:val="TableParagraph"/>
              <w:spacing w:before="100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328)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35" w:type="dxa"/>
          </w:tcPr>
          <w:p w:rsidR="00C0361C" w:rsidRDefault="008D7A3E">
            <w:pPr>
              <w:pStyle w:val="TableParagraph"/>
              <w:spacing w:before="100" w:line="273" w:lineRule="auto"/>
              <w:ind w:left="91" w:right="179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695"/>
        </w:trPr>
        <w:tc>
          <w:tcPr>
            <w:tcW w:w="12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6"/>
              <w:rPr>
                <w:sz w:val="13"/>
              </w:rPr>
            </w:pPr>
            <w:r>
              <w:rPr>
                <w:sz w:val="13"/>
              </w:rPr>
              <w:t>Caricchio R et al [25]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73" w:right="127"/>
              <w:rPr>
                <w:sz w:val="13"/>
              </w:rPr>
            </w:pPr>
            <w:r>
              <w:rPr>
                <w:sz w:val="13"/>
              </w:rPr>
              <w:t>Europe and USA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6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1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73"/>
              <w:rPr>
                <w:sz w:val="13"/>
              </w:rPr>
            </w:pPr>
            <w:r>
              <w:rPr>
                <w:sz w:val="13"/>
              </w:rPr>
              <w:t>454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Males (n =267);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=187)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2"/>
              <w:ind w:left="139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09"/>
              <w:rPr>
                <w:sz w:val="13"/>
              </w:rPr>
            </w:pPr>
            <w:r>
              <w:rPr>
                <w:sz w:val="13"/>
              </w:rPr>
              <w:t>Canakinumab (n =227)</w:t>
            </w:r>
          </w:p>
        </w:tc>
        <w:tc>
          <w:tcPr>
            <w:tcW w:w="1944" w:type="dxa"/>
          </w:tcPr>
          <w:p w:rsidR="00C0361C" w:rsidRDefault="008D7A3E">
            <w:pPr>
              <w:pStyle w:val="TableParagraph"/>
              <w:spacing w:before="98" w:line="273" w:lineRule="auto"/>
              <w:ind w:left="36" w:right="25"/>
              <w:rPr>
                <w:sz w:val="13"/>
              </w:rPr>
            </w:pPr>
            <w:r>
              <w:rPr>
                <w:sz w:val="13"/>
              </w:rPr>
              <w:t>450 mg for body weight of 40-&lt;60 kg, 600 mg for 60-80 kg, and 750 mg for &gt;80 kg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109"/>
              <w:rPr>
                <w:sz w:val="13"/>
              </w:rPr>
            </w:pPr>
            <w:r>
              <w:rPr>
                <w:sz w:val="13"/>
              </w:rPr>
              <w:t>Placebo (n= 227)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8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91" w:right="179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575"/>
        </w:trPr>
        <w:tc>
          <w:tcPr>
            <w:tcW w:w="125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Chaccour C et al [26]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Spain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1"/>
              <w:rPr>
                <w:sz w:val="13"/>
              </w:rPr>
            </w:pPr>
            <w:r>
              <w:rPr>
                <w:sz w:val="13"/>
              </w:rPr>
              <w:t>Non-severe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133" w:type="dxa"/>
          </w:tcPr>
          <w:p w:rsidR="00C0361C" w:rsidRDefault="008D7A3E">
            <w:pPr>
              <w:pStyle w:val="TableParagraph"/>
              <w:spacing w:before="100" w:line="273" w:lineRule="auto"/>
              <w:ind w:left="79"/>
              <w:rPr>
                <w:sz w:val="13"/>
              </w:rPr>
            </w:pPr>
            <w:r>
              <w:rPr>
                <w:sz w:val="13"/>
              </w:rPr>
              <w:t>Males (n = 12); Females (n =12)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18 to 54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Ivermectin (n = 12)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400 mcg/kg</w:t>
            </w:r>
          </w:p>
        </w:tc>
        <w:tc>
          <w:tcPr>
            <w:tcW w:w="609" w:type="dxa"/>
          </w:tcPr>
          <w:p w:rsidR="00C0361C" w:rsidRDefault="008D7A3E">
            <w:pPr>
              <w:pStyle w:val="TableParagraph"/>
              <w:spacing w:before="100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12)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35" w:type="dxa"/>
          </w:tcPr>
          <w:p w:rsidR="00C0361C" w:rsidRDefault="008D7A3E">
            <w:pPr>
              <w:pStyle w:val="TableParagraph"/>
              <w:spacing w:before="100" w:line="273" w:lineRule="auto"/>
              <w:ind w:left="91" w:right="129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803"/>
        </w:trPr>
        <w:tc>
          <w:tcPr>
            <w:tcW w:w="12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Chen J et al [27]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China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1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sz w:val="13"/>
              </w:rPr>
              <w:t>Males (n =69);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=65)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35-62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9" w:right="34"/>
              <w:rPr>
                <w:sz w:val="13"/>
              </w:rPr>
            </w:pPr>
            <w:r>
              <w:rPr>
                <w:sz w:val="13"/>
              </w:rPr>
              <w:t>Lopinavir/ritonavir (n = 52)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11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6" w:right="135"/>
              <w:jc w:val="both"/>
              <w:rPr>
                <w:sz w:val="13"/>
              </w:rPr>
            </w:pPr>
            <w:r>
              <w:rPr>
                <w:sz w:val="13"/>
              </w:rPr>
              <w:t>Lopinavir/ritonavir (2 tablets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each time, twice a day, and continuous medication for 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days)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48)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91" w:right="129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648"/>
        </w:trPr>
        <w:tc>
          <w:tcPr>
            <w:tcW w:w="12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Chen J et al [27]</w:t>
            </w:r>
          </w:p>
        </w:tc>
        <w:tc>
          <w:tcPr>
            <w:tcW w:w="77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81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>China</w:t>
            </w:r>
          </w:p>
        </w:tc>
        <w:tc>
          <w:tcPr>
            <w:tcW w:w="8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63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4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3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 w:line="273" w:lineRule="auto"/>
              <w:ind w:left="101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8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1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79"/>
              <w:rPr>
                <w:sz w:val="13"/>
              </w:rPr>
            </w:pPr>
            <w:r>
              <w:rPr>
                <w:sz w:val="13"/>
              </w:rPr>
              <w:t>Males (n =69);</w:t>
            </w:r>
          </w:p>
          <w:p w:rsidR="00C0361C" w:rsidRDefault="008D7A3E">
            <w:pPr>
              <w:pStyle w:val="TableParagraph"/>
              <w:spacing w:before="21"/>
              <w:ind w:left="79"/>
              <w:rPr>
                <w:sz w:val="13"/>
              </w:rPr>
            </w:pPr>
            <w:r>
              <w:rPr>
                <w:sz w:val="13"/>
              </w:rPr>
              <w:t>Females (n =65)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sz w:val="13"/>
              </w:rPr>
              <w:t>35-62</w:t>
            </w:r>
          </w:p>
        </w:tc>
        <w:tc>
          <w:tcPr>
            <w:tcW w:w="15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sz w:val="13"/>
              </w:rPr>
              <w:t>Arbidol (n = 34)</w:t>
            </w:r>
          </w:p>
        </w:tc>
        <w:tc>
          <w:tcPr>
            <w:tcW w:w="1944" w:type="dxa"/>
          </w:tcPr>
          <w:p w:rsidR="00C0361C" w:rsidRDefault="00C0361C">
            <w:pPr>
              <w:pStyle w:val="TableParagraph"/>
              <w:spacing w:before="8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6" w:firstLine="33"/>
              <w:rPr>
                <w:sz w:val="13"/>
              </w:rPr>
            </w:pPr>
            <w:r>
              <w:rPr>
                <w:sz w:val="13"/>
              </w:rPr>
              <w:t>Arbidol (200 mg each time, three times a day, and continuous medication for 5 days)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7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= 48)</w:t>
            </w:r>
          </w:p>
        </w:tc>
        <w:tc>
          <w:tcPr>
            <w:tcW w:w="8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10" w:right="65"/>
              <w:jc w:val="center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 w:line="273" w:lineRule="auto"/>
              <w:ind w:left="91" w:right="129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</w:tbl>
    <w:p w:rsidR="00C0361C" w:rsidRDefault="00C0361C">
      <w:pPr>
        <w:spacing w:line="273" w:lineRule="auto"/>
        <w:rPr>
          <w:sz w:val="13"/>
        </w:rPr>
        <w:sectPr w:rsidR="00C0361C">
          <w:type w:val="continuous"/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C0361C" w:rsidRDefault="00C0361C">
      <w:pPr>
        <w:spacing w:before="4" w:after="1"/>
        <w:rPr>
          <w:sz w:val="14"/>
        </w:rPr>
      </w:pPr>
    </w:p>
    <w:tbl>
      <w:tblPr>
        <w:tblStyle w:val="TableNormal1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61"/>
        <w:gridCol w:w="1023"/>
        <w:gridCol w:w="727"/>
        <w:gridCol w:w="733"/>
        <w:gridCol w:w="1313"/>
        <w:gridCol w:w="613"/>
        <w:gridCol w:w="1351"/>
        <w:gridCol w:w="592"/>
        <w:gridCol w:w="1618"/>
        <w:gridCol w:w="1931"/>
        <w:gridCol w:w="611"/>
        <w:gridCol w:w="835"/>
        <w:gridCol w:w="429"/>
        <w:gridCol w:w="1154"/>
      </w:tblGrid>
      <w:tr w:rsidR="00C0361C">
        <w:trPr>
          <w:trHeight w:hRule="exact" w:val="776"/>
        </w:trPr>
        <w:tc>
          <w:tcPr>
            <w:tcW w:w="139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29"/>
              <w:rPr>
                <w:sz w:val="13"/>
              </w:rPr>
            </w:pPr>
            <w:r>
              <w:rPr>
                <w:sz w:val="13"/>
              </w:rPr>
              <w:t>Devpura G et al [28]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40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73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=77);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=18)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6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76"/>
              <w:rPr>
                <w:sz w:val="13"/>
              </w:rPr>
            </w:pPr>
            <w:r>
              <w:rPr>
                <w:sz w:val="13"/>
              </w:rPr>
              <w:t>Ayurvedic (n = 45)</w:t>
            </w:r>
          </w:p>
        </w:tc>
        <w:tc>
          <w:tcPr>
            <w:tcW w:w="1931" w:type="dxa"/>
          </w:tcPr>
          <w:p w:rsidR="00C0361C" w:rsidRDefault="008D7A3E">
            <w:pPr>
              <w:pStyle w:val="TableParagraph"/>
              <w:spacing w:line="273" w:lineRule="auto"/>
              <w:ind w:left="25" w:right="23"/>
              <w:rPr>
                <w:sz w:val="13"/>
              </w:rPr>
            </w:pPr>
            <w:r>
              <w:rPr>
                <w:sz w:val="13"/>
              </w:rPr>
              <w:t>1 g of Giloy Ghanvati, 2 g of Swasari Ras and 0.5 g each of Ashwagandha and Tulsi Ghanvati twice per day for 7 days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50)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6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32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668"/>
        </w:trPr>
        <w:tc>
          <w:tcPr>
            <w:tcW w:w="139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129"/>
              <w:rPr>
                <w:sz w:val="13"/>
              </w:rPr>
            </w:pPr>
            <w:r>
              <w:rPr>
                <w:sz w:val="13"/>
              </w:rPr>
              <w:t>Dubee V et al [29]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6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6" w:right="320"/>
              <w:rPr>
                <w:sz w:val="13"/>
              </w:rPr>
            </w:pPr>
            <w:r>
              <w:rPr>
                <w:sz w:val="13"/>
              </w:rPr>
              <w:t>France, Monaco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6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73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6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=121);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=129)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6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92"/>
              <w:rPr>
                <w:sz w:val="13"/>
              </w:rPr>
            </w:pPr>
            <w:r>
              <w:rPr>
                <w:sz w:val="13"/>
              </w:rPr>
              <w:t>Hydroxychloroquine (n = 124)</w:t>
            </w:r>
          </w:p>
        </w:tc>
        <w:tc>
          <w:tcPr>
            <w:tcW w:w="1931" w:type="dxa"/>
          </w:tcPr>
          <w:p w:rsidR="00C0361C" w:rsidRDefault="008D7A3E">
            <w:pPr>
              <w:pStyle w:val="TableParagraph"/>
              <w:spacing w:before="115" w:line="273" w:lineRule="auto"/>
              <w:ind w:left="25" w:right="51"/>
              <w:jc w:val="both"/>
              <w:rPr>
                <w:sz w:val="13"/>
              </w:rPr>
            </w:pPr>
            <w:r>
              <w:rPr>
                <w:sz w:val="13"/>
              </w:rPr>
              <w:t>800mg hydroxychloroquine 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Day 0 followed by 400 mg per day for 8 days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6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123)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66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115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VC; ratio of TEAEs</w:t>
            </w:r>
          </w:p>
        </w:tc>
      </w:tr>
      <w:tr w:rsidR="00C0361C">
        <w:trPr>
          <w:trHeight w:hRule="exact" w:val="610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Eom JS et al [30]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Korea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543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=264);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=279)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92"/>
              <w:rPr>
                <w:sz w:val="13"/>
              </w:rPr>
            </w:pPr>
            <w:r>
              <w:rPr>
                <w:sz w:val="13"/>
              </w:rPr>
              <w:t>CT-P59 40 mg/kg (n = 105)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A single dose of CT-P59 40 mg/kg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111)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56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Ratio of VC; ACM; ratio of TEAEs</w:t>
            </w:r>
          </w:p>
        </w:tc>
      </w:tr>
      <w:tr w:rsidR="00C0361C">
        <w:trPr>
          <w:trHeight w:hRule="exact" w:val="610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Eom JS et al [30]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Korea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543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=264);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=279)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92"/>
              <w:rPr>
                <w:sz w:val="13"/>
              </w:rPr>
            </w:pPr>
            <w:r>
              <w:rPr>
                <w:sz w:val="13"/>
              </w:rPr>
              <w:t>CT-P59 80 mg/kg (n = 111)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A single dose of CT-P59 80 mg/kg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111)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56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Ratio of VC; ACM; ratio of TEAEs</w:t>
            </w:r>
          </w:p>
        </w:tc>
      </w:tr>
      <w:tr w:rsidR="00C0361C">
        <w:trPr>
          <w:trHeight w:hRule="exact" w:val="653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Eom JS et al [30]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Korea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543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=264);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=279)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8"/>
              <w:rPr>
                <w:sz w:val="13"/>
              </w:rPr>
            </w:pPr>
            <w:r>
              <w:rPr>
                <w:sz w:val="13"/>
              </w:rPr>
              <w:t>CT-P59 combined (n = 216)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" w:right="23"/>
              <w:rPr>
                <w:sz w:val="13"/>
              </w:rPr>
            </w:pPr>
            <w:r>
              <w:rPr>
                <w:sz w:val="13"/>
              </w:rPr>
              <w:t>A single dose of CT-P59 40 mg/kg and 80 mg/kg combined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111)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56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Ratio of VC; ACM; ratio of TEAEs</w:t>
            </w:r>
          </w:p>
        </w:tc>
      </w:tr>
      <w:tr w:rsidR="00C0361C">
        <w:trPr>
          <w:trHeight w:hRule="exact" w:val="568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Feld JJ et al [31]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Canada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8D7A3E">
            <w:pPr>
              <w:pStyle w:val="TableParagraph"/>
              <w:spacing w:before="100"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351" w:type="dxa"/>
          </w:tcPr>
          <w:p w:rsidR="00C0361C" w:rsidRDefault="008D7A3E">
            <w:pPr>
              <w:pStyle w:val="TableParagraph"/>
              <w:spacing w:before="100"/>
              <w:ind w:left="280"/>
              <w:rPr>
                <w:sz w:val="13"/>
              </w:rPr>
            </w:pPr>
            <w:r>
              <w:rPr>
                <w:sz w:val="13"/>
              </w:rPr>
              <w:t>Males (n =25);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=35)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8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8D7A3E">
            <w:pPr>
              <w:pStyle w:val="TableParagraph"/>
              <w:spacing w:before="100" w:line="273" w:lineRule="auto"/>
              <w:ind w:left="176"/>
              <w:rPr>
                <w:sz w:val="13"/>
              </w:rPr>
            </w:pPr>
            <w:r>
              <w:rPr>
                <w:sz w:val="13"/>
              </w:rPr>
              <w:t>Peginterferon lambda (n = 30)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180 µg within 7 days</w:t>
            </w:r>
          </w:p>
        </w:tc>
        <w:tc>
          <w:tcPr>
            <w:tcW w:w="611" w:type="dxa"/>
          </w:tcPr>
          <w:p w:rsidR="00C0361C" w:rsidRDefault="008D7A3E">
            <w:pPr>
              <w:pStyle w:val="TableParagraph"/>
              <w:spacing w:before="100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30)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100"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610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29"/>
              <w:rPr>
                <w:sz w:val="13"/>
              </w:rPr>
            </w:pPr>
            <w:r>
              <w:rPr>
                <w:sz w:val="13"/>
              </w:rPr>
              <w:t>Gonzalez-Ochoa AG et al [32]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Mexico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Non-severe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80" w:right="100"/>
              <w:rPr>
                <w:sz w:val="13"/>
              </w:rPr>
            </w:pPr>
            <w:r>
              <w:rPr>
                <w:sz w:val="13"/>
              </w:rPr>
              <w:t>Males (n =115); Females (n = 128)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&gt; 40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Sulodexide (n = 124)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5" w:right="23"/>
              <w:rPr>
                <w:sz w:val="13"/>
              </w:rPr>
            </w:pPr>
            <w:r>
              <w:rPr>
                <w:sz w:val="13"/>
              </w:rPr>
              <w:t>500 LRU (lipase releasing units) twice daily for 3 weeks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119)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610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Gottlieb RL et al [33]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577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80"/>
              <w:rPr>
                <w:sz w:val="13"/>
              </w:rPr>
            </w:pPr>
            <w:r>
              <w:rPr>
                <w:sz w:val="13"/>
              </w:rPr>
              <w:t>Males (n =262);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=315)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4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13"/>
              <w:rPr>
                <w:sz w:val="13"/>
              </w:rPr>
            </w:pPr>
            <w:r>
              <w:rPr>
                <w:sz w:val="13"/>
              </w:rPr>
              <w:t>Low dosage bamlanivimab (n = 101)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700 mg of bamlanivimab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156)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610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Gottlieb RL et al [33]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577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=262);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=315)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4"/>
              <w:rPr>
                <w:sz w:val="17"/>
              </w:rPr>
            </w:pPr>
          </w:p>
          <w:p w:rsidR="00C0361C" w:rsidRDefault="008D7A3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/>
              <w:rPr>
                <w:sz w:val="13"/>
              </w:rPr>
            </w:pPr>
            <w:r>
              <w:rPr>
                <w:sz w:val="13"/>
              </w:rPr>
              <w:t>Moderate dosage bamlanivimab (n = 107)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2800 mg of bamlanivimab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156)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617"/>
        </w:trPr>
        <w:tc>
          <w:tcPr>
            <w:tcW w:w="139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Gottlieb RL et al [33]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577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80"/>
              <w:rPr>
                <w:sz w:val="13"/>
              </w:rPr>
            </w:pPr>
            <w:r>
              <w:rPr>
                <w:sz w:val="13"/>
              </w:rPr>
              <w:t>Males (n =262);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=315)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spacing w:before="4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-8"/>
              <w:rPr>
                <w:sz w:val="13"/>
              </w:rPr>
            </w:pPr>
            <w:r>
              <w:rPr>
                <w:sz w:val="13"/>
              </w:rPr>
              <w:t>High dosage bamlanivimab (n = 101)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7000 mg of bamlanivimab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156)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752"/>
        </w:trPr>
        <w:tc>
          <w:tcPr>
            <w:tcW w:w="139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Gottlieb RL et al [33]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577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=262);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=315)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11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/>
              <w:rPr>
                <w:sz w:val="13"/>
              </w:rPr>
            </w:pPr>
            <w:r>
              <w:rPr>
                <w:sz w:val="13"/>
              </w:rPr>
              <w:t>Moderate dosage bamlanivimab/etesevimab (n = 112)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spacing w:before="11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" w:right="23"/>
              <w:rPr>
                <w:sz w:val="13"/>
              </w:rPr>
            </w:pPr>
            <w:r>
              <w:rPr>
                <w:sz w:val="13"/>
              </w:rPr>
              <w:t>A combination treatment with 2800 mg of bamlanivimab and 2800 mg of etesevimab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156)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779"/>
        </w:trPr>
        <w:tc>
          <w:tcPr>
            <w:tcW w:w="139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129"/>
              <w:rPr>
                <w:sz w:val="13"/>
              </w:rPr>
            </w:pPr>
            <w:r>
              <w:rPr>
                <w:sz w:val="13"/>
              </w:rPr>
              <w:t>Gunst GD et al [34]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6" w:right="115"/>
              <w:rPr>
                <w:sz w:val="13"/>
              </w:rPr>
            </w:pPr>
            <w:r>
              <w:rPr>
                <w:sz w:val="13"/>
              </w:rPr>
              <w:t>Sweden and Denmark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73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80" w:right="165"/>
              <w:rPr>
                <w:sz w:val="13"/>
              </w:rPr>
            </w:pPr>
            <w:r>
              <w:rPr>
                <w:sz w:val="13"/>
              </w:rPr>
              <w:t>Males (n =123); Females (n = 82)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1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Camostat-mesilate (n</w:t>
            </w:r>
          </w:p>
          <w:p w:rsidR="00C0361C" w:rsidRDefault="008D7A3E">
            <w:pPr>
              <w:pStyle w:val="TableParagraph"/>
              <w:spacing w:before="21"/>
              <w:ind w:left="176"/>
              <w:rPr>
                <w:sz w:val="13"/>
              </w:rPr>
            </w:pPr>
            <w:r>
              <w:rPr>
                <w:sz w:val="13"/>
              </w:rPr>
              <w:t>=137)</w:t>
            </w:r>
          </w:p>
        </w:tc>
        <w:tc>
          <w:tcPr>
            <w:tcW w:w="1931" w:type="dxa"/>
          </w:tcPr>
          <w:p w:rsidR="00C0361C" w:rsidRDefault="008D7A3E">
            <w:pPr>
              <w:pStyle w:val="TableParagraph"/>
              <w:spacing w:before="107" w:line="273" w:lineRule="auto"/>
              <w:ind w:left="25" w:right="226"/>
              <w:jc w:val="both"/>
              <w:rPr>
                <w:sz w:val="13"/>
              </w:rPr>
            </w:pPr>
            <w:r>
              <w:rPr>
                <w:sz w:val="13"/>
              </w:rPr>
              <w:t>Receive the TMPRSS2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inhibitor camostat-mesilate 200 mg three times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daily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68)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66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1006"/>
        </w:trPr>
        <w:tc>
          <w:tcPr>
            <w:tcW w:w="139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Gupta A et al [35]</w:t>
            </w:r>
          </w:p>
        </w:tc>
        <w:tc>
          <w:tcPr>
            <w:tcW w:w="56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8" w:line="273" w:lineRule="auto"/>
              <w:ind w:left="256" w:right="17"/>
              <w:rPr>
                <w:sz w:val="13"/>
              </w:rPr>
            </w:pPr>
            <w:r>
              <w:rPr>
                <w:sz w:val="13"/>
              </w:rPr>
              <w:t>United States, Canada, Brazil, and Spain</w:t>
            </w:r>
          </w:p>
        </w:tc>
        <w:tc>
          <w:tcPr>
            <w:tcW w:w="7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1451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 w:line="273" w:lineRule="auto"/>
              <w:ind w:left="280" w:right="100"/>
              <w:rPr>
                <w:sz w:val="13"/>
              </w:rPr>
            </w:pPr>
            <w:r>
              <w:rPr>
                <w:sz w:val="13"/>
              </w:rPr>
              <w:t>Males (n =266); Females (n = 317)</w:t>
            </w:r>
          </w:p>
        </w:tc>
        <w:tc>
          <w:tcPr>
            <w:tcW w:w="5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rFonts w:ascii="DengXian" w:hAnsi="DengXian"/>
                <w:sz w:val="13"/>
              </w:rPr>
              <w:t xml:space="preserve">≥ </w:t>
            </w:r>
            <w:r>
              <w:rPr>
                <w:sz w:val="13"/>
              </w:rPr>
              <w:t>18</w:t>
            </w:r>
          </w:p>
        </w:tc>
        <w:tc>
          <w:tcPr>
            <w:tcW w:w="161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Sotrovimab (n = 721)</w:t>
            </w:r>
          </w:p>
        </w:tc>
        <w:tc>
          <w:tcPr>
            <w:tcW w:w="193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" w:right="1"/>
              <w:rPr>
                <w:sz w:val="13"/>
              </w:rPr>
            </w:pPr>
            <w:r>
              <w:rPr>
                <w:sz w:val="13"/>
              </w:rPr>
              <w:t>A single 500-mg, 1-hour infusion of sotrovimab on day 1 (neutralizing antibody)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730)</w:t>
            </w:r>
          </w:p>
        </w:tc>
        <w:tc>
          <w:tcPr>
            <w:tcW w:w="835" w:type="dxa"/>
          </w:tcPr>
          <w:p w:rsidR="00C0361C" w:rsidRDefault="00C0361C">
            <w:pPr>
              <w:pStyle w:val="TableParagraph"/>
              <w:spacing w:before="3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0" w:right="45"/>
              <w:rPr>
                <w:sz w:val="13"/>
              </w:rPr>
            </w:pPr>
            <w:r>
              <w:rPr>
                <w:sz w:val="13"/>
              </w:rPr>
              <w:t>A single 500- mg, 1-hour infusion of saline placebo on day 1</w:t>
            </w:r>
          </w:p>
        </w:tc>
        <w:tc>
          <w:tcPr>
            <w:tcW w:w="42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66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</w:tbl>
    <w:p w:rsidR="00C0361C" w:rsidRDefault="00C0361C">
      <w:pPr>
        <w:spacing w:line="273" w:lineRule="auto"/>
        <w:rPr>
          <w:sz w:val="13"/>
        </w:rPr>
        <w:sectPr w:rsidR="00C0361C">
          <w:pgSz w:w="16840" w:h="11910" w:orient="landscape"/>
          <w:pgMar w:top="1100" w:right="920" w:bottom="280" w:left="800" w:header="720" w:footer="720" w:gutter="0"/>
          <w:cols w:space="720"/>
        </w:sectPr>
      </w:pPr>
    </w:p>
    <w:p w:rsidR="00C0361C" w:rsidRDefault="00C0361C">
      <w:pPr>
        <w:rPr>
          <w:sz w:val="20"/>
        </w:rPr>
      </w:pPr>
    </w:p>
    <w:p w:rsidR="00C0361C" w:rsidRDefault="00C0361C">
      <w:pPr>
        <w:spacing w:before="5" w:after="1"/>
        <w:rPr>
          <w:sz w:val="10"/>
        </w:rPr>
      </w:pPr>
    </w:p>
    <w:tbl>
      <w:tblPr>
        <w:tblStyle w:val="TableNormal1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45"/>
        <w:gridCol w:w="1014"/>
        <w:gridCol w:w="735"/>
        <w:gridCol w:w="733"/>
        <w:gridCol w:w="1313"/>
        <w:gridCol w:w="613"/>
        <w:gridCol w:w="1334"/>
        <w:gridCol w:w="692"/>
        <w:gridCol w:w="1508"/>
        <w:gridCol w:w="1951"/>
        <w:gridCol w:w="617"/>
        <w:gridCol w:w="860"/>
        <w:gridCol w:w="403"/>
        <w:gridCol w:w="1197"/>
      </w:tblGrid>
      <w:tr w:rsidR="00C0361C">
        <w:trPr>
          <w:trHeight w:hRule="exact" w:val="1719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6" w:line="273" w:lineRule="auto"/>
              <w:ind w:left="129" w:right="84"/>
              <w:rPr>
                <w:sz w:val="13"/>
              </w:rPr>
            </w:pPr>
            <w:r>
              <w:rPr>
                <w:sz w:val="13"/>
              </w:rPr>
              <w:t>Gutierrez-Castrellon P et al [36]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Mexico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48"/>
              <w:rPr>
                <w:sz w:val="13"/>
              </w:rPr>
            </w:pPr>
            <w:r>
              <w:rPr>
                <w:sz w:val="13"/>
              </w:rPr>
              <w:t>QRPCTs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6"/>
              <w:ind w:left="280"/>
              <w:rPr>
                <w:sz w:val="13"/>
              </w:rPr>
            </w:pPr>
            <w:r>
              <w:rPr>
                <w:sz w:val="13"/>
              </w:rPr>
              <w:t>Males (n =139);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=161)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18 to 60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6" w:line="273" w:lineRule="auto"/>
              <w:ind w:left="92" w:right="2"/>
              <w:rPr>
                <w:sz w:val="13"/>
              </w:rPr>
            </w:pPr>
            <w:r>
              <w:rPr>
                <w:sz w:val="13"/>
              </w:rPr>
              <w:t>Novel probiotic formulation (n = 150)</w:t>
            </w:r>
          </w:p>
        </w:tc>
        <w:tc>
          <w:tcPr>
            <w:tcW w:w="1951" w:type="dxa"/>
          </w:tcPr>
          <w:p w:rsidR="00C0361C" w:rsidRDefault="008D7A3E">
            <w:pPr>
              <w:pStyle w:val="TableParagraph"/>
              <w:spacing w:line="273" w:lineRule="auto"/>
              <w:ind w:left="51" w:right="28"/>
              <w:rPr>
                <w:sz w:val="13"/>
              </w:rPr>
            </w:pPr>
            <w:r>
              <w:rPr>
                <w:sz w:val="13"/>
              </w:rPr>
              <w:t>The active product consisted of a blend of four strains of freeze-dried lactic acid bacteria: Lactiplantibacillus plantarum KABP033 (CECT30292), L.</w:t>
            </w:r>
          </w:p>
          <w:p w:rsidR="00C0361C" w:rsidRDefault="008D7A3E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plantarum KABP022 (CECT7484),</w:t>
            </w:r>
          </w:p>
          <w:p w:rsidR="00C0361C" w:rsidRDefault="008D7A3E">
            <w:pPr>
              <w:pStyle w:val="TableParagraph"/>
              <w:spacing w:before="21" w:line="273" w:lineRule="auto"/>
              <w:ind w:left="51"/>
              <w:rPr>
                <w:sz w:val="13"/>
              </w:rPr>
            </w:pPr>
            <w:r>
              <w:rPr>
                <w:sz w:val="13"/>
              </w:rPr>
              <w:t>L. plantarum KABP023 (CECT7485)) and Pediococcus acidilactici KABP021 (CECT7483)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6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150)</w:t>
            </w:r>
          </w:p>
        </w:tc>
        <w:tc>
          <w:tcPr>
            <w:tcW w:w="860" w:type="dxa"/>
          </w:tcPr>
          <w:p w:rsidR="00C0361C" w:rsidRDefault="008D7A3E">
            <w:pPr>
              <w:pStyle w:val="TableParagraph"/>
              <w:spacing w:before="78" w:line="273" w:lineRule="auto"/>
              <w:ind w:left="30" w:right="185"/>
              <w:rPr>
                <w:sz w:val="13"/>
              </w:rPr>
            </w:pPr>
            <w:r>
              <w:rPr>
                <w:sz w:val="13"/>
              </w:rPr>
              <w:t>Placebo product consisted of HPMC</w:t>
            </w:r>
          </w:p>
          <w:p w:rsidR="00C0361C" w:rsidRDefault="008D7A3E">
            <w:pPr>
              <w:pStyle w:val="TableParagraph"/>
              <w:spacing w:line="273" w:lineRule="auto"/>
              <w:ind w:left="30"/>
              <w:rPr>
                <w:sz w:val="13"/>
              </w:rPr>
            </w:pPr>
            <w:r>
              <w:rPr>
                <w:sz w:val="13"/>
              </w:rPr>
              <w:t>capsules containing the maltodextrin carrier only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6" w:line="273" w:lineRule="auto"/>
              <w:ind w:left="232" w:right="201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785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Humeniuk R et al [37]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American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48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Non-severe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=56);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=40)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72"/>
              <w:rPr>
                <w:sz w:val="13"/>
              </w:rPr>
            </w:pPr>
            <w:r>
              <w:rPr>
                <w:sz w:val="13"/>
              </w:rPr>
              <w:t>18 to 55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92"/>
              <w:rPr>
                <w:sz w:val="13"/>
              </w:rPr>
            </w:pPr>
            <w:r>
              <w:rPr>
                <w:sz w:val="13"/>
              </w:rPr>
              <w:t>Remdesivir (n = 8)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spacing w:before="11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51" w:right="5"/>
              <w:rPr>
                <w:sz w:val="13"/>
              </w:rPr>
            </w:pPr>
            <w:r>
              <w:rPr>
                <w:sz w:val="13"/>
              </w:rPr>
              <w:t>Receive Remdesivir solution formulation at doses ranging from 3 mg to 225 mg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18)</w:t>
            </w:r>
          </w:p>
        </w:tc>
        <w:tc>
          <w:tcPr>
            <w:tcW w:w="86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Ratio of TEAEs</w:t>
            </w:r>
          </w:p>
        </w:tc>
      </w:tr>
      <w:tr w:rsidR="00C0361C">
        <w:trPr>
          <w:trHeight w:hRule="exact" w:val="1213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29"/>
              <w:rPr>
                <w:sz w:val="13"/>
              </w:rPr>
            </w:pPr>
            <w:r>
              <w:rPr>
                <w:sz w:val="13"/>
              </w:rPr>
              <w:t>Jagannathan P et al [38]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48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76"/>
              <w:rPr>
                <w:sz w:val="13"/>
              </w:rPr>
            </w:pPr>
            <w:r>
              <w:rPr>
                <w:sz w:val="13"/>
              </w:rPr>
              <w:t>Non-severe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280"/>
              <w:rPr>
                <w:sz w:val="13"/>
              </w:rPr>
            </w:pPr>
            <w:r>
              <w:rPr>
                <w:sz w:val="13"/>
              </w:rPr>
              <w:t>Males (n =50);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=70)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sz w:val="13"/>
              </w:rPr>
              <w:t>18 to 55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 w:line="273" w:lineRule="auto"/>
              <w:ind w:left="92" w:right="2"/>
              <w:rPr>
                <w:sz w:val="13"/>
              </w:rPr>
            </w:pPr>
            <w:r>
              <w:rPr>
                <w:sz w:val="13"/>
              </w:rPr>
              <w:t>Peginterferon lambda (n = 60)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1" w:line="273" w:lineRule="auto"/>
              <w:ind w:left="51" w:right="17"/>
              <w:rPr>
                <w:sz w:val="13"/>
              </w:rPr>
            </w:pPr>
            <w:r>
              <w:rPr>
                <w:sz w:val="13"/>
              </w:rPr>
              <w:t>Those assigned to Lambda received a single 180 mcg subcutaneous injection of study drug (0.45 ml volume)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60)</w:t>
            </w:r>
          </w:p>
        </w:tc>
        <w:tc>
          <w:tcPr>
            <w:tcW w:w="860" w:type="dxa"/>
          </w:tcPr>
          <w:p w:rsidR="00C0361C" w:rsidRDefault="008D7A3E">
            <w:pPr>
              <w:pStyle w:val="TableParagraph"/>
              <w:spacing w:before="82" w:line="273" w:lineRule="auto"/>
              <w:ind w:left="30" w:right="20"/>
              <w:rPr>
                <w:sz w:val="13"/>
              </w:rPr>
            </w:pPr>
            <w:r>
              <w:rPr>
                <w:sz w:val="13"/>
              </w:rPr>
              <w:t>Placebo received a 0.45 ml subcutaneous injection of saline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Ratio of TEAEs</w:t>
            </w:r>
          </w:p>
        </w:tc>
      </w:tr>
      <w:tr w:rsidR="00C0361C">
        <w:trPr>
          <w:trHeight w:hRule="exact" w:val="616"/>
        </w:trPr>
        <w:tc>
          <w:tcPr>
            <w:tcW w:w="1406" w:type="dxa"/>
          </w:tcPr>
          <w:p w:rsidR="00C0361C" w:rsidRDefault="008D7A3E">
            <w:pPr>
              <w:pStyle w:val="TableParagraph"/>
              <w:spacing w:before="124" w:line="273" w:lineRule="auto"/>
              <w:ind w:left="129" w:right="213"/>
              <w:rPr>
                <w:sz w:val="13"/>
              </w:rPr>
            </w:pPr>
            <w:r>
              <w:rPr>
                <w:sz w:val="13"/>
              </w:rPr>
              <w:t>Jeronimo CMP et al [39]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256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48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8D7A3E">
            <w:pPr>
              <w:pStyle w:val="TableParagraph"/>
              <w:spacing w:before="124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>393</w:t>
            </w:r>
          </w:p>
        </w:tc>
        <w:tc>
          <w:tcPr>
            <w:tcW w:w="1334" w:type="dxa"/>
          </w:tcPr>
          <w:p w:rsidR="00C0361C" w:rsidRDefault="008D7A3E">
            <w:pPr>
              <w:pStyle w:val="TableParagraph"/>
              <w:spacing w:before="124"/>
              <w:ind w:left="280"/>
              <w:rPr>
                <w:sz w:val="13"/>
              </w:rPr>
            </w:pPr>
            <w:r>
              <w:rPr>
                <w:sz w:val="13"/>
              </w:rPr>
              <w:t>Males (n =50);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=70)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08" w:type="dxa"/>
          </w:tcPr>
          <w:p w:rsidR="00C0361C" w:rsidRDefault="008D7A3E">
            <w:pPr>
              <w:pStyle w:val="TableParagraph"/>
              <w:spacing w:before="124" w:line="273" w:lineRule="auto"/>
              <w:ind w:left="92" w:right="102"/>
              <w:rPr>
                <w:sz w:val="13"/>
              </w:rPr>
            </w:pPr>
            <w:r>
              <w:rPr>
                <w:sz w:val="13"/>
              </w:rPr>
              <w:t>Methylprednisolone (n = 194)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51"/>
              <w:rPr>
                <w:sz w:val="13"/>
              </w:rPr>
            </w:pPr>
            <w:r>
              <w:rPr>
                <w:sz w:val="13"/>
              </w:rPr>
              <w:t>0.5 mg/kg twice daily for 5 days</w:t>
            </w:r>
          </w:p>
        </w:tc>
        <w:tc>
          <w:tcPr>
            <w:tcW w:w="617" w:type="dxa"/>
          </w:tcPr>
          <w:p w:rsidR="00C0361C" w:rsidRDefault="008D7A3E">
            <w:pPr>
              <w:pStyle w:val="TableParagraph"/>
              <w:spacing w:before="124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199)</w:t>
            </w:r>
          </w:p>
        </w:tc>
        <w:tc>
          <w:tcPr>
            <w:tcW w:w="860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8"/>
              </w:rPr>
            </w:pPr>
          </w:p>
          <w:p w:rsidR="00C0361C" w:rsidRDefault="008D7A3E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8D7A3E">
            <w:pPr>
              <w:pStyle w:val="TableParagraph"/>
              <w:spacing w:before="124" w:line="273" w:lineRule="auto"/>
              <w:ind w:left="232" w:right="201"/>
              <w:rPr>
                <w:sz w:val="13"/>
              </w:rPr>
            </w:pPr>
            <w:r>
              <w:rPr>
                <w:sz w:val="13"/>
              </w:rPr>
              <w:t>ACM; ratio of VC</w:t>
            </w:r>
          </w:p>
        </w:tc>
      </w:tr>
      <w:tr w:rsidR="00C0361C">
        <w:trPr>
          <w:trHeight w:hRule="exact" w:val="1246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Lenze EJ et al [40]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48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1"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1"/>
              <w:ind w:left="280"/>
              <w:rPr>
                <w:sz w:val="13"/>
              </w:rPr>
            </w:pPr>
            <w:r>
              <w:rPr>
                <w:sz w:val="13"/>
              </w:rPr>
              <w:t>Males (n =43);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=109)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92"/>
              <w:rPr>
                <w:sz w:val="13"/>
              </w:rPr>
            </w:pPr>
            <w:r>
              <w:rPr>
                <w:sz w:val="13"/>
              </w:rPr>
              <w:t>Fluvoxamine (n = 80)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spacing w:before="4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51"/>
              <w:rPr>
                <w:sz w:val="13"/>
              </w:rPr>
            </w:pPr>
            <w:r>
              <w:rPr>
                <w:sz w:val="13"/>
              </w:rPr>
              <w:t>Fluvoxamine 50mg, then for 2 days at a dose of 100 mg twice daily as tolerated, and then increasing to a dose of 100 mg 3 times daily as tolerated through day 15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1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72)</w:t>
            </w:r>
          </w:p>
        </w:tc>
        <w:tc>
          <w:tcPr>
            <w:tcW w:w="86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Ratio of TEAEs</w:t>
            </w:r>
          </w:p>
        </w:tc>
      </w:tr>
      <w:tr w:rsidR="00C0361C">
        <w:trPr>
          <w:trHeight w:hRule="exact" w:val="1321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29" w:right="127"/>
              <w:rPr>
                <w:sz w:val="13"/>
              </w:rPr>
            </w:pPr>
            <w:r>
              <w:rPr>
                <w:sz w:val="13"/>
              </w:rPr>
              <w:t>López-Medina E et al [41]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29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256"/>
              <w:rPr>
                <w:sz w:val="13"/>
              </w:rPr>
            </w:pPr>
            <w:r>
              <w:rPr>
                <w:sz w:val="13"/>
              </w:rPr>
              <w:t>Colombia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48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73"/>
              <w:rPr>
                <w:sz w:val="13"/>
              </w:rPr>
            </w:pPr>
            <w:r>
              <w:rPr>
                <w:sz w:val="13"/>
              </w:rPr>
              <w:t>398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=167);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=231)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92"/>
              <w:rPr>
                <w:sz w:val="13"/>
              </w:rPr>
            </w:pPr>
            <w:r>
              <w:rPr>
                <w:sz w:val="13"/>
              </w:rPr>
              <w:t>Ivermectin (n = 200)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51" w:right="28"/>
              <w:rPr>
                <w:sz w:val="13"/>
              </w:rPr>
            </w:pPr>
            <w:r>
              <w:rPr>
                <w:sz w:val="13"/>
              </w:rPr>
              <w:t>Receive ivermectin,300 μg/kg of body weight per day for 5 days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198)</w:t>
            </w:r>
          </w:p>
        </w:tc>
        <w:tc>
          <w:tcPr>
            <w:tcW w:w="86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1" w:line="273" w:lineRule="auto"/>
              <w:ind w:left="30"/>
              <w:rPr>
                <w:sz w:val="13"/>
              </w:rPr>
            </w:pPr>
            <w:r>
              <w:rPr>
                <w:sz w:val="13"/>
              </w:rPr>
              <w:t>Receive placebo, 300 μg/kg of body weight per day for 5 days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201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1246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129"/>
              <w:rPr>
                <w:sz w:val="13"/>
              </w:rPr>
            </w:pPr>
            <w:r>
              <w:rPr>
                <w:sz w:val="13"/>
              </w:rPr>
              <w:t>Marconi VC et al [42]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29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0" w:line="273" w:lineRule="auto"/>
              <w:ind w:left="256" w:right="27"/>
              <w:rPr>
                <w:sz w:val="13"/>
              </w:rPr>
            </w:pPr>
            <w:r>
              <w:rPr>
                <w:sz w:val="13"/>
              </w:rPr>
              <w:t>Asia, Europe, North America, and South America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48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214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73"/>
              <w:rPr>
                <w:sz w:val="13"/>
              </w:rPr>
            </w:pPr>
            <w:r>
              <w:rPr>
                <w:sz w:val="13"/>
              </w:rPr>
              <w:t>1525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80"/>
              <w:rPr>
                <w:sz w:val="13"/>
              </w:rPr>
            </w:pPr>
            <w:r>
              <w:rPr>
                <w:sz w:val="13"/>
              </w:rPr>
              <w:t>Males (n = 963); Females (n =562)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92"/>
              <w:rPr>
                <w:sz w:val="13"/>
              </w:rPr>
            </w:pPr>
            <w:r>
              <w:rPr>
                <w:sz w:val="13"/>
              </w:rPr>
              <w:t>Baricitinib (n = 764)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51"/>
              <w:rPr>
                <w:sz w:val="13"/>
              </w:rPr>
            </w:pPr>
            <w:r>
              <w:rPr>
                <w:sz w:val="13"/>
              </w:rPr>
              <w:t>Baricitinib 4-mg or 2-mg daily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761)</w:t>
            </w:r>
          </w:p>
        </w:tc>
        <w:tc>
          <w:tcPr>
            <w:tcW w:w="86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0"/>
              <w:ind w:lef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201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487"/>
        </w:trPr>
        <w:tc>
          <w:tcPr>
            <w:tcW w:w="14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29"/>
              <w:rPr>
                <w:sz w:val="13"/>
              </w:rPr>
            </w:pPr>
            <w:r>
              <w:rPr>
                <w:sz w:val="13"/>
              </w:rPr>
              <w:t>McCoy J et al [43]</w:t>
            </w:r>
          </w:p>
        </w:tc>
        <w:tc>
          <w:tcPr>
            <w:tcW w:w="54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9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56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73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48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73"/>
              <w:rPr>
                <w:sz w:val="13"/>
              </w:rPr>
            </w:pPr>
            <w:r>
              <w:rPr>
                <w:sz w:val="13"/>
              </w:rPr>
              <w:t>268</w:t>
            </w:r>
          </w:p>
        </w:tc>
        <w:tc>
          <w:tcPr>
            <w:tcW w:w="1334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=268);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=0)</w:t>
            </w:r>
          </w:p>
        </w:tc>
        <w:tc>
          <w:tcPr>
            <w:tcW w:w="6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0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92"/>
              <w:rPr>
                <w:sz w:val="13"/>
              </w:rPr>
            </w:pPr>
            <w:r>
              <w:rPr>
                <w:sz w:val="13"/>
              </w:rPr>
              <w:t>Proxalutamide (n = 134)</w:t>
            </w:r>
          </w:p>
        </w:tc>
        <w:tc>
          <w:tcPr>
            <w:tcW w:w="1951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51" w:right="28"/>
              <w:rPr>
                <w:sz w:val="13"/>
              </w:rPr>
            </w:pPr>
            <w:r>
              <w:rPr>
                <w:sz w:val="13"/>
              </w:rPr>
              <w:t>Proxalutamide 200mg/day or placebo for up to 7 days</w:t>
            </w:r>
          </w:p>
        </w:tc>
        <w:tc>
          <w:tcPr>
            <w:tcW w:w="617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= 134)</w:t>
            </w:r>
          </w:p>
        </w:tc>
        <w:tc>
          <w:tcPr>
            <w:tcW w:w="86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201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</w:tbl>
    <w:p w:rsidR="00C0361C" w:rsidRDefault="00C0361C">
      <w:pPr>
        <w:spacing w:line="273" w:lineRule="auto"/>
        <w:rPr>
          <w:sz w:val="13"/>
        </w:rPr>
        <w:sectPr w:rsidR="00C0361C">
          <w:pgSz w:w="16840" w:h="11910" w:orient="landscape"/>
          <w:pgMar w:top="1100" w:right="880" w:bottom="280" w:left="800" w:header="720" w:footer="720" w:gutter="0"/>
          <w:cols w:space="720"/>
        </w:sectPr>
      </w:pPr>
    </w:p>
    <w:p w:rsidR="00C0361C" w:rsidRDefault="00C0361C">
      <w:pPr>
        <w:spacing w:before="8"/>
        <w:rPr>
          <w:sz w:val="11"/>
        </w:rPr>
      </w:pPr>
    </w:p>
    <w:tbl>
      <w:tblPr>
        <w:tblStyle w:val="TableNormal1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543"/>
        <w:gridCol w:w="1007"/>
        <w:gridCol w:w="743"/>
        <w:gridCol w:w="733"/>
        <w:gridCol w:w="1348"/>
        <w:gridCol w:w="546"/>
        <w:gridCol w:w="1383"/>
        <w:gridCol w:w="563"/>
        <w:gridCol w:w="1644"/>
        <w:gridCol w:w="1933"/>
        <w:gridCol w:w="612"/>
        <w:gridCol w:w="863"/>
        <w:gridCol w:w="401"/>
        <w:gridCol w:w="1197"/>
      </w:tblGrid>
      <w:tr w:rsidR="00C0361C">
        <w:trPr>
          <w:trHeight w:hRule="exact" w:val="462"/>
        </w:trPr>
        <w:tc>
          <w:tcPr>
            <w:tcW w:w="1409" w:type="dxa"/>
          </w:tcPr>
          <w:p w:rsidR="00C0361C" w:rsidRDefault="008D7A3E">
            <w:pPr>
              <w:pStyle w:val="TableParagraph"/>
              <w:spacing w:before="78"/>
              <w:ind w:left="129"/>
              <w:rPr>
                <w:sz w:val="13"/>
              </w:rPr>
            </w:pPr>
            <w:r>
              <w:rPr>
                <w:sz w:val="13"/>
              </w:rPr>
              <w:t>Mohan A et al [44]</w:t>
            </w:r>
          </w:p>
        </w:tc>
        <w:tc>
          <w:tcPr>
            <w:tcW w:w="543" w:type="dxa"/>
          </w:tcPr>
          <w:p w:rsidR="00C0361C" w:rsidRDefault="008D7A3E">
            <w:pPr>
              <w:pStyle w:val="TableParagraph"/>
              <w:spacing w:before="78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8D7A3E">
            <w:pPr>
              <w:pStyle w:val="TableParagraph"/>
              <w:spacing w:before="78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43" w:type="dxa"/>
          </w:tcPr>
          <w:p w:rsidR="00C0361C" w:rsidRDefault="008D7A3E">
            <w:pPr>
              <w:pStyle w:val="TableParagraph"/>
              <w:spacing w:before="78"/>
              <w:ind w:left="5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8D7A3E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8D7A3E">
            <w:pPr>
              <w:pStyle w:val="TableParagraph"/>
              <w:spacing w:line="273" w:lineRule="auto"/>
              <w:ind w:left="176" w:right="86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546" w:type="dxa"/>
          </w:tcPr>
          <w:p w:rsidR="00C0361C" w:rsidRDefault="008D7A3E">
            <w:pPr>
              <w:pStyle w:val="TableParagraph"/>
              <w:spacing w:before="78"/>
              <w:ind w:left="38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383" w:type="dxa"/>
          </w:tcPr>
          <w:p w:rsidR="00C0361C" w:rsidRDefault="008D7A3E">
            <w:pPr>
              <w:pStyle w:val="TableParagraph"/>
              <w:spacing w:line="144" w:lineRule="exact"/>
              <w:ind w:left="313"/>
              <w:rPr>
                <w:sz w:val="13"/>
              </w:rPr>
            </w:pPr>
            <w:r>
              <w:rPr>
                <w:sz w:val="13"/>
              </w:rPr>
              <w:t>Males (n =80);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=45)</w:t>
            </w:r>
          </w:p>
        </w:tc>
        <w:tc>
          <w:tcPr>
            <w:tcW w:w="563" w:type="dxa"/>
          </w:tcPr>
          <w:p w:rsidR="00C0361C" w:rsidRDefault="008D7A3E">
            <w:pPr>
              <w:pStyle w:val="TableParagraph"/>
              <w:spacing w:before="78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8D7A3E">
            <w:pPr>
              <w:pStyle w:val="TableParagraph"/>
              <w:spacing w:before="78"/>
              <w:ind w:left="205"/>
              <w:rPr>
                <w:sz w:val="13"/>
              </w:rPr>
            </w:pPr>
            <w:r>
              <w:rPr>
                <w:sz w:val="13"/>
              </w:rPr>
              <w:t>Ivermectin (n = 40)</w:t>
            </w:r>
          </w:p>
        </w:tc>
        <w:tc>
          <w:tcPr>
            <w:tcW w:w="1933" w:type="dxa"/>
          </w:tcPr>
          <w:p w:rsidR="00C0361C" w:rsidRDefault="008D7A3E">
            <w:pPr>
              <w:pStyle w:val="TableParagraph"/>
              <w:spacing w:line="273" w:lineRule="auto"/>
              <w:ind w:left="27" w:right="55"/>
              <w:rPr>
                <w:sz w:val="13"/>
              </w:rPr>
            </w:pPr>
            <w:r>
              <w:rPr>
                <w:sz w:val="13"/>
              </w:rPr>
              <w:t>A single oral administration of Ivermectin elixir at 24 mg</w:t>
            </w:r>
          </w:p>
        </w:tc>
        <w:tc>
          <w:tcPr>
            <w:tcW w:w="612" w:type="dxa"/>
          </w:tcPr>
          <w:p w:rsidR="00C0361C" w:rsidRDefault="008D7A3E">
            <w:pPr>
              <w:pStyle w:val="TableParagraph"/>
              <w:spacing w:line="144" w:lineRule="exact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45)</w:t>
            </w:r>
          </w:p>
        </w:tc>
        <w:tc>
          <w:tcPr>
            <w:tcW w:w="863" w:type="dxa"/>
          </w:tcPr>
          <w:p w:rsidR="00C0361C" w:rsidRDefault="008D7A3E">
            <w:pPr>
              <w:pStyle w:val="TableParagraph"/>
              <w:spacing w:before="78"/>
              <w:ind w:left="30"/>
              <w:rPr>
                <w:sz w:val="13"/>
              </w:rPr>
            </w:pPr>
            <w:r>
              <w:rPr>
                <w:sz w:val="13"/>
              </w:rPr>
              <w:t>1:1 ratio</w:t>
            </w:r>
          </w:p>
        </w:tc>
        <w:tc>
          <w:tcPr>
            <w:tcW w:w="401" w:type="dxa"/>
          </w:tcPr>
          <w:p w:rsidR="00C0361C" w:rsidRDefault="008D7A3E">
            <w:pPr>
              <w:pStyle w:val="TableParagraph"/>
              <w:spacing w:before="78"/>
              <w:ind w:left="3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8D7A3E">
            <w:pPr>
              <w:pStyle w:val="TableParagraph"/>
              <w:spacing w:line="273" w:lineRule="auto"/>
              <w:ind w:left="232" w:right="151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566"/>
        </w:trPr>
        <w:tc>
          <w:tcPr>
            <w:tcW w:w="1409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Mohan A et al [44]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86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313"/>
              <w:rPr>
                <w:sz w:val="13"/>
              </w:rPr>
            </w:pPr>
            <w:r>
              <w:rPr>
                <w:sz w:val="13"/>
              </w:rPr>
              <w:t>Males (n =80);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=45)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05"/>
              <w:rPr>
                <w:sz w:val="13"/>
              </w:rPr>
            </w:pPr>
            <w:r>
              <w:rPr>
                <w:sz w:val="13"/>
              </w:rPr>
              <w:t>Ivermectin (n = 40)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7" w:right="55"/>
              <w:rPr>
                <w:sz w:val="13"/>
              </w:rPr>
            </w:pPr>
            <w:r>
              <w:rPr>
                <w:sz w:val="13"/>
              </w:rPr>
              <w:t>A single oral administration of Ivermectin elixir at 12 mg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45)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1:1 ratio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51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695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29"/>
              <w:rPr>
                <w:sz w:val="13"/>
              </w:rPr>
            </w:pPr>
            <w:r>
              <w:rPr>
                <w:sz w:val="13"/>
              </w:rPr>
              <w:t>Monk PD et al [45]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56"/>
              <w:rPr>
                <w:sz w:val="13"/>
              </w:rPr>
            </w:pPr>
            <w:r>
              <w:rPr>
                <w:sz w:val="13"/>
              </w:rPr>
              <w:t>UK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5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86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38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313"/>
              <w:rPr>
                <w:sz w:val="13"/>
              </w:rPr>
            </w:pPr>
            <w:r>
              <w:rPr>
                <w:sz w:val="13"/>
              </w:rPr>
              <w:t>Males (n =58);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=40)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05"/>
              <w:rPr>
                <w:sz w:val="13"/>
              </w:rPr>
            </w:pPr>
            <w:r>
              <w:rPr>
                <w:sz w:val="13"/>
              </w:rPr>
              <w:t>Interferon beta (n = 50)</w:t>
            </w:r>
          </w:p>
        </w:tc>
        <w:tc>
          <w:tcPr>
            <w:tcW w:w="1933" w:type="dxa"/>
          </w:tcPr>
          <w:p w:rsidR="00C0361C" w:rsidRDefault="008D7A3E">
            <w:pPr>
              <w:pStyle w:val="TableParagraph"/>
              <w:spacing w:before="98" w:line="273" w:lineRule="auto"/>
              <w:ind w:left="27" w:right="55"/>
              <w:rPr>
                <w:sz w:val="13"/>
              </w:rPr>
            </w:pPr>
            <w:r>
              <w:rPr>
                <w:sz w:val="13"/>
              </w:rPr>
              <w:t>Receive inhaled nebulised interferon beta-1a (SNG001) (6 MIU)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=51)</w:t>
            </w:r>
          </w:p>
        </w:tc>
        <w:tc>
          <w:tcPr>
            <w:tcW w:w="863" w:type="dxa"/>
          </w:tcPr>
          <w:p w:rsidR="00C0361C" w:rsidRDefault="008D7A3E">
            <w:pPr>
              <w:pStyle w:val="TableParagraph"/>
              <w:spacing w:before="98" w:line="273" w:lineRule="auto"/>
              <w:ind w:left="30" w:right="267"/>
              <w:rPr>
                <w:sz w:val="13"/>
              </w:rPr>
            </w:pPr>
            <w:r>
              <w:rPr>
                <w:sz w:val="13"/>
              </w:rPr>
              <w:t>Receive placebo (6 MIU)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38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201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575"/>
        </w:trPr>
        <w:tc>
          <w:tcPr>
            <w:tcW w:w="1409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Omrani AS et al [46]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United States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8D7A3E">
            <w:pPr>
              <w:pStyle w:val="TableParagraph"/>
              <w:spacing w:before="100" w:line="273" w:lineRule="auto"/>
              <w:ind w:left="176" w:right="86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452</w:t>
            </w:r>
          </w:p>
        </w:tc>
        <w:tc>
          <w:tcPr>
            <w:tcW w:w="1383" w:type="dxa"/>
          </w:tcPr>
          <w:p w:rsidR="00C0361C" w:rsidRDefault="008D7A3E">
            <w:pPr>
              <w:pStyle w:val="TableParagraph"/>
              <w:spacing w:before="100"/>
              <w:ind w:left="313"/>
              <w:rPr>
                <w:sz w:val="13"/>
              </w:rPr>
            </w:pPr>
            <w:r>
              <w:rPr>
                <w:sz w:val="13"/>
              </w:rPr>
              <w:t>Males (n =449);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=7)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8D7A3E">
            <w:pPr>
              <w:pStyle w:val="TableParagraph"/>
              <w:spacing w:before="100" w:line="273" w:lineRule="auto"/>
              <w:ind w:left="205" w:right="89"/>
              <w:rPr>
                <w:sz w:val="13"/>
              </w:rPr>
            </w:pPr>
            <w:r>
              <w:rPr>
                <w:sz w:val="13"/>
              </w:rPr>
              <w:t>Hydroxychloroquine (n = 152)</w:t>
            </w:r>
          </w:p>
        </w:tc>
        <w:tc>
          <w:tcPr>
            <w:tcW w:w="1933" w:type="dxa"/>
          </w:tcPr>
          <w:p w:rsidR="00C0361C" w:rsidRDefault="008D7A3E">
            <w:pPr>
              <w:pStyle w:val="TableParagraph"/>
              <w:spacing w:before="100" w:line="273" w:lineRule="auto"/>
              <w:ind w:left="27" w:right="55"/>
              <w:rPr>
                <w:sz w:val="13"/>
              </w:rPr>
            </w:pPr>
            <w:r>
              <w:rPr>
                <w:sz w:val="13"/>
              </w:rPr>
              <w:t>Oral hydroxychloroquine (600 mg daily for one week)</w:t>
            </w:r>
          </w:p>
        </w:tc>
        <w:tc>
          <w:tcPr>
            <w:tcW w:w="612" w:type="dxa"/>
          </w:tcPr>
          <w:p w:rsidR="00C0361C" w:rsidRDefault="008D7A3E">
            <w:pPr>
              <w:pStyle w:val="TableParagraph"/>
              <w:spacing w:before="100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152)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863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Omrani AS et al [46]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United States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18"/>
              <w:rPr>
                <w:sz w:val="13"/>
              </w:rPr>
            </w:pPr>
            <w:r>
              <w:rPr>
                <w:sz w:val="13"/>
              </w:rPr>
              <w:t>Mild and hospitalized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452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/>
              <w:ind w:left="313"/>
              <w:rPr>
                <w:sz w:val="13"/>
              </w:rPr>
            </w:pPr>
            <w:r>
              <w:rPr>
                <w:sz w:val="13"/>
              </w:rPr>
              <w:t>Males (n =449);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=7)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05"/>
              <w:rPr>
                <w:sz w:val="13"/>
              </w:rPr>
            </w:pPr>
            <w:r>
              <w:rPr>
                <w:w w:val="95"/>
                <w:sz w:val="13"/>
              </w:rPr>
              <w:t>Hydroxychloroquine/</w:t>
            </w:r>
            <w:proofErr w:type="spellStart"/>
            <w:r>
              <w:rPr>
                <w:w w:val="95"/>
                <w:sz w:val="13"/>
              </w:rPr>
              <w:t>azithr</w:t>
            </w:r>
            <w:proofErr w:type="spellEnd"/>
            <w:r>
              <w:rPr>
                <w:w w:val="9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omycin</w:t>
            </w:r>
            <w:proofErr w:type="spellEnd"/>
            <w:r>
              <w:rPr>
                <w:sz w:val="13"/>
              </w:rPr>
              <w:t xml:space="preserve"> (n = 152)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spacing w:before="11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77"/>
              <w:jc w:val="both"/>
              <w:rPr>
                <w:sz w:val="13"/>
              </w:rPr>
            </w:pPr>
            <w:r>
              <w:rPr>
                <w:sz w:val="13"/>
              </w:rPr>
              <w:t>Oral hydroxychloroquine plus oral azithromycin (500 mg day one,250 mg daily on days two through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five)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152)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1042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Patel O et al [47]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Australia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86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 21); Females (n =12)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05" w:right="89"/>
              <w:rPr>
                <w:sz w:val="13"/>
              </w:rPr>
            </w:pPr>
            <w:r>
              <w:rPr>
                <w:sz w:val="13"/>
              </w:rPr>
              <w:t>High-dose intravenous zinc (HDIVZn) (n =15)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4"/>
              <w:rPr>
                <w:sz w:val="13"/>
              </w:rPr>
            </w:pPr>
            <w:r>
              <w:rPr>
                <w:sz w:val="13"/>
              </w:rPr>
              <w:t>A dose of 0.5 mg/kg/day (elemental zinc concentration, 0.24 mg/kg/day) for a maximum of 7 days, or until hospital discharge or death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18)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540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129"/>
              <w:rPr>
                <w:sz w:val="13"/>
              </w:rPr>
            </w:pPr>
            <w:r>
              <w:rPr>
                <w:sz w:val="13"/>
              </w:rPr>
              <w:t>Puskarich MA et al [48]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56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38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spacing w:before="8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13"/>
              <w:rPr>
                <w:sz w:val="13"/>
              </w:rPr>
            </w:pPr>
            <w:r>
              <w:rPr>
                <w:sz w:val="13"/>
              </w:rPr>
              <w:t>Males (n =59);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=58)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05"/>
              <w:rPr>
                <w:sz w:val="13"/>
              </w:rPr>
            </w:pPr>
            <w:r>
              <w:rPr>
                <w:sz w:val="13"/>
              </w:rPr>
              <w:t>Losartan (n = 58)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7"/>
              <w:rPr>
                <w:sz w:val="13"/>
              </w:rPr>
            </w:pPr>
            <w:r>
              <w:rPr>
                <w:sz w:val="13"/>
              </w:rPr>
              <w:t>25 mg orally twice daily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spacing w:before="8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59)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3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890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Rastogi A et al [49]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spacing w:before="9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=20); Females (n = 20)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spacing w:before="9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05"/>
              <w:rPr>
                <w:sz w:val="13"/>
              </w:rPr>
            </w:pPr>
            <w:r>
              <w:rPr>
                <w:sz w:val="13"/>
              </w:rPr>
              <w:t>High-dose vitamin D (n = 16)</w:t>
            </w:r>
          </w:p>
        </w:tc>
        <w:tc>
          <w:tcPr>
            <w:tcW w:w="1933" w:type="dxa"/>
          </w:tcPr>
          <w:p w:rsidR="00C0361C" w:rsidRDefault="008D7A3E">
            <w:pPr>
              <w:pStyle w:val="TableParagraph"/>
              <w:spacing w:before="56" w:line="273" w:lineRule="auto"/>
              <w:ind w:left="27" w:right="55"/>
              <w:rPr>
                <w:sz w:val="13"/>
              </w:rPr>
            </w:pPr>
            <w:r>
              <w:rPr>
                <w:sz w:val="13"/>
              </w:rPr>
              <w:t>Daily 60 000 IU of vitamin D (oral nano-liquid droplets) for 7 days with therapeutic target 25(OH) D</w:t>
            </w:r>
          </w:p>
          <w:p w:rsidR="00C0361C" w:rsidRDefault="008D7A3E"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&gt;50 ng/ml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spacing w:before="9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24)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spacing w:before="2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5 ml distilled</w:t>
            </w:r>
          </w:p>
          <w:p w:rsidR="00C0361C" w:rsidRDefault="008D7A3E">
            <w:pPr>
              <w:pStyle w:val="TableParagraph"/>
              <w:spacing w:before="21" w:line="273" w:lineRule="auto"/>
              <w:ind w:left="30" w:right="242"/>
              <w:rPr>
                <w:sz w:val="13"/>
              </w:rPr>
            </w:pPr>
            <w:r>
              <w:rPr>
                <w:sz w:val="13"/>
              </w:rPr>
              <w:t>water for 7 days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Ratio of VC</w:t>
            </w:r>
          </w:p>
        </w:tc>
      </w:tr>
      <w:tr w:rsidR="00C0361C">
        <w:trPr>
          <w:trHeight w:hRule="exact" w:val="820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129"/>
              <w:rPr>
                <w:sz w:val="13"/>
              </w:rPr>
            </w:pPr>
            <w:r>
              <w:rPr>
                <w:sz w:val="13"/>
              </w:rPr>
              <w:t>Ravikirti et al [50]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5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9" w:line="273" w:lineRule="auto"/>
              <w:ind w:left="176" w:right="249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9"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=81); Females (n = 31)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205"/>
              <w:rPr>
                <w:sz w:val="13"/>
              </w:rPr>
            </w:pPr>
            <w:r>
              <w:rPr>
                <w:sz w:val="13"/>
              </w:rPr>
              <w:t>Ivermectin (n = 55)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9" w:line="273" w:lineRule="auto"/>
              <w:ind w:left="27" w:right="4"/>
              <w:rPr>
                <w:sz w:val="13"/>
              </w:rPr>
            </w:pPr>
            <w:r>
              <w:rPr>
                <w:sz w:val="13"/>
              </w:rPr>
              <w:t>Ivermectin 12 mg on day 1 and day admission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9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57)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spacing w:before="4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30" w:right="31"/>
              <w:rPr>
                <w:sz w:val="13"/>
              </w:rPr>
            </w:pPr>
            <w:r>
              <w:rPr>
                <w:sz w:val="13"/>
              </w:rPr>
              <w:t>Given identical looking placebo tablets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9" w:line="273" w:lineRule="auto"/>
              <w:ind w:left="232" w:right="273"/>
              <w:rPr>
                <w:sz w:val="13"/>
              </w:rPr>
            </w:pPr>
            <w:r>
              <w:rPr>
                <w:sz w:val="13"/>
              </w:rPr>
              <w:t>Ratio of VC; ACM</w:t>
            </w:r>
          </w:p>
        </w:tc>
      </w:tr>
      <w:tr w:rsidR="00C0361C">
        <w:trPr>
          <w:trHeight w:hRule="exact" w:val="778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Reis G et al [51]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735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 308); Females (n = 377)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 w:line="273" w:lineRule="auto"/>
              <w:ind w:left="205" w:right="89"/>
              <w:rPr>
                <w:sz w:val="13"/>
              </w:rPr>
            </w:pPr>
            <w:r>
              <w:rPr>
                <w:sz w:val="13"/>
              </w:rPr>
              <w:t>Hydroxychloroquine (n = 214)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spacing w:before="8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12"/>
              <w:rPr>
                <w:sz w:val="13"/>
              </w:rPr>
            </w:pPr>
            <w:r>
              <w:rPr>
                <w:sz w:val="13"/>
              </w:rPr>
              <w:t>Hydroxychloroquine (800 mg loading dose, then 400 mg daily for 9 days)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3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277)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Ratio of TEAEs</w:t>
            </w:r>
          </w:p>
        </w:tc>
      </w:tr>
      <w:tr w:rsidR="00C0361C">
        <w:trPr>
          <w:trHeight w:hRule="exact" w:val="1129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Reis G et al [51]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5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735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9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 308); Females (n = 377)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9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05"/>
              <w:rPr>
                <w:sz w:val="13"/>
              </w:rPr>
            </w:pPr>
            <w:r>
              <w:rPr>
                <w:sz w:val="13"/>
              </w:rPr>
              <w:t>Lopinavir/ritonavir (n = 244)</w:t>
            </w:r>
          </w:p>
        </w:tc>
        <w:tc>
          <w:tcPr>
            <w:tcW w:w="1933" w:type="dxa"/>
          </w:tcPr>
          <w:p w:rsidR="00C0361C" w:rsidRDefault="008D7A3E">
            <w:pPr>
              <w:pStyle w:val="TableParagraph"/>
              <w:spacing w:before="124" w:line="273" w:lineRule="auto"/>
              <w:ind w:left="27" w:right="12"/>
              <w:rPr>
                <w:sz w:val="13"/>
              </w:rPr>
            </w:pPr>
            <w:r>
              <w:rPr>
                <w:sz w:val="13"/>
              </w:rPr>
              <w:t>Lopinavir/ritonavir (loading dose of 800 mg and 200 mg, respectively, every 12 hours followed by 400 mg and 100 mg, respectively, every 12 hours for the next 9 days)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"/>
              <w:rPr>
                <w:sz w:val="19"/>
              </w:rPr>
            </w:pPr>
          </w:p>
          <w:p w:rsidR="00C0361C" w:rsidRDefault="008D7A3E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277)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Ratio of TEAEs</w:t>
            </w:r>
          </w:p>
        </w:tc>
      </w:tr>
      <w:tr w:rsidR="00C0361C">
        <w:trPr>
          <w:trHeight w:hRule="exact" w:val="487"/>
        </w:trPr>
        <w:tc>
          <w:tcPr>
            <w:tcW w:w="14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29"/>
              <w:rPr>
                <w:sz w:val="13"/>
              </w:rPr>
            </w:pPr>
            <w:r>
              <w:rPr>
                <w:sz w:val="13"/>
              </w:rPr>
              <w:t>Rocco PRM et al [52]</w:t>
            </w:r>
          </w:p>
        </w:tc>
        <w:tc>
          <w:tcPr>
            <w:tcW w:w="5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0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56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74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5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7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54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38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1383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=184); Females (n = 208)</w:t>
            </w:r>
          </w:p>
        </w:tc>
        <w:tc>
          <w:tcPr>
            <w:tcW w:w="5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4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205"/>
              <w:rPr>
                <w:sz w:val="13"/>
              </w:rPr>
            </w:pPr>
            <w:r>
              <w:rPr>
                <w:sz w:val="13"/>
              </w:rPr>
              <w:t>Nitazoxanide (n = 194)</w:t>
            </w:r>
          </w:p>
        </w:tc>
        <w:tc>
          <w:tcPr>
            <w:tcW w:w="1933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4"/>
              <w:rPr>
                <w:sz w:val="13"/>
              </w:rPr>
            </w:pPr>
            <w:r>
              <w:rPr>
                <w:sz w:val="13"/>
              </w:rPr>
              <w:t>Nitazoxanide (500 mg oral solution, three times daily for 5 days)</w:t>
            </w:r>
          </w:p>
        </w:tc>
        <w:tc>
          <w:tcPr>
            <w:tcW w:w="612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9"/>
              <w:rPr>
                <w:sz w:val="13"/>
              </w:rPr>
            </w:pPr>
            <w:r>
              <w:rPr>
                <w:sz w:val="13"/>
              </w:rPr>
              <w:t>= 198)</w:t>
            </w:r>
          </w:p>
        </w:tc>
        <w:tc>
          <w:tcPr>
            <w:tcW w:w="86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0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0"/>
              <w:ind w:left="3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197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51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</w:tbl>
    <w:p w:rsidR="00C0361C" w:rsidRDefault="00C0361C">
      <w:pPr>
        <w:spacing w:line="273" w:lineRule="auto"/>
        <w:rPr>
          <w:sz w:val="13"/>
        </w:rPr>
        <w:sectPr w:rsidR="00C0361C">
          <w:pgSz w:w="16840" w:h="11910" w:orient="landscape"/>
          <w:pgMar w:top="1100" w:right="880" w:bottom="280" w:left="800" w:header="720" w:footer="720" w:gutter="0"/>
          <w:cols w:space="720"/>
        </w:sectPr>
      </w:pPr>
    </w:p>
    <w:p w:rsidR="00C0361C" w:rsidRDefault="00C0361C">
      <w:pPr>
        <w:spacing w:before="8"/>
        <w:rPr>
          <w:sz w:val="11"/>
        </w:rPr>
      </w:pPr>
    </w:p>
    <w:tbl>
      <w:tblPr>
        <w:tblStyle w:val="TableNormal1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11"/>
        <w:gridCol w:w="1027"/>
        <w:gridCol w:w="723"/>
        <w:gridCol w:w="804"/>
        <w:gridCol w:w="1242"/>
        <w:gridCol w:w="613"/>
        <w:gridCol w:w="1351"/>
        <w:gridCol w:w="659"/>
        <w:gridCol w:w="1548"/>
        <w:gridCol w:w="1938"/>
        <w:gridCol w:w="606"/>
        <w:gridCol w:w="877"/>
        <w:gridCol w:w="387"/>
        <w:gridCol w:w="1154"/>
      </w:tblGrid>
      <w:tr w:rsidR="00C0361C">
        <w:trPr>
          <w:trHeight w:hRule="exact" w:val="419"/>
        </w:trPr>
        <w:tc>
          <w:tcPr>
            <w:tcW w:w="1340" w:type="dxa"/>
          </w:tcPr>
          <w:p w:rsidR="00C0361C" w:rsidRDefault="008D7A3E">
            <w:pPr>
              <w:pStyle w:val="TableParagraph"/>
              <w:spacing w:before="78"/>
              <w:ind w:left="129"/>
              <w:rPr>
                <w:sz w:val="13"/>
              </w:rPr>
            </w:pPr>
            <w:r>
              <w:rPr>
                <w:sz w:val="13"/>
              </w:rPr>
              <w:t>Salama C et al [53]</w:t>
            </w:r>
          </w:p>
        </w:tc>
        <w:tc>
          <w:tcPr>
            <w:tcW w:w="611" w:type="dxa"/>
          </w:tcPr>
          <w:p w:rsidR="00C0361C" w:rsidRDefault="008D7A3E">
            <w:pPr>
              <w:pStyle w:val="TableParagraph"/>
              <w:spacing w:before="78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8D7A3E">
            <w:pPr>
              <w:pStyle w:val="TableParagraph"/>
              <w:spacing w:before="78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3" w:type="dxa"/>
          </w:tcPr>
          <w:p w:rsidR="00C0361C" w:rsidRDefault="008D7A3E">
            <w:pPr>
              <w:pStyle w:val="TableParagraph"/>
              <w:spacing w:before="78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8D7A3E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8D7A3E">
            <w:pPr>
              <w:pStyle w:val="TableParagraph"/>
              <w:spacing w:line="273" w:lineRule="auto"/>
              <w:ind w:left="106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8D7A3E">
            <w:pPr>
              <w:pStyle w:val="TableParagraph"/>
              <w:spacing w:before="78"/>
              <w:ind w:left="73"/>
              <w:rPr>
                <w:sz w:val="13"/>
              </w:rPr>
            </w:pPr>
            <w:r>
              <w:rPr>
                <w:sz w:val="13"/>
              </w:rPr>
              <w:t>377</w:t>
            </w:r>
          </w:p>
        </w:tc>
        <w:tc>
          <w:tcPr>
            <w:tcW w:w="1351" w:type="dxa"/>
          </w:tcPr>
          <w:p w:rsidR="00C0361C" w:rsidRDefault="008D7A3E">
            <w:pPr>
              <w:pStyle w:val="TableParagraph"/>
              <w:spacing w:line="273" w:lineRule="auto"/>
              <w:ind w:left="280" w:right="100"/>
              <w:rPr>
                <w:sz w:val="13"/>
              </w:rPr>
            </w:pPr>
            <w:r>
              <w:rPr>
                <w:sz w:val="13"/>
              </w:rPr>
              <w:t>Males (n =223); Females (n = 154)</w:t>
            </w:r>
          </w:p>
        </w:tc>
        <w:tc>
          <w:tcPr>
            <w:tcW w:w="659" w:type="dxa"/>
          </w:tcPr>
          <w:p w:rsidR="00C0361C" w:rsidRDefault="008D7A3E">
            <w:pPr>
              <w:pStyle w:val="TableParagraph"/>
              <w:spacing w:before="78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8D7A3E">
            <w:pPr>
              <w:pStyle w:val="TableParagraph"/>
              <w:spacing w:before="78"/>
              <w:ind w:left="109"/>
              <w:rPr>
                <w:sz w:val="13"/>
              </w:rPr>
            </w:pPr>
            <w:r>
              <w:rPr>
                <w:sz w:val="13"/>
              </w:rPr>
              <w:t>Tocilizumab (n = 249)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line="273" w:lineRule="auto"/>
              <w:ind w:left="27"/>
              <w:rPr>
                <w:sz w:val="13"/>
              </w:rPr>
            </w:pPr>
            <w:r>
              <w:rPr>
                <w:sz w:val="13"/>
              </w:rPr>
              <w:t>Tocilizumab 8 mg per kilogram of body weight intravenously</w:t>
            </w:r>
          </w:p>
        </w:tc>
        <w:tc>
          <w:tcPr>
            <w:tcW w:w="606" w:type="dxa"/>
          </w:tcPr>
          <w:p w:rsidR="00C0361C" w:rsidRDefault="008D7A3E">
            <w:pPr>
              <w:pStyle w:val="TableParagraph"/>
              <w:spacing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128)</w:t>
            </w:r>
          </w:p>
        </w:tc>
        <w:tc>
          <w:tcPr>
            <w:tcW w:w="877" w:type="dxa"/>
          </w:tcPr>
          <w:p w:rsidR="00C0361C" w:rsidRDefault="008D7A3E">
            <w:pPr>
              <w:pStyle w:val="TableParagraph"/>
              <w:spacing w:before="78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8D7A3E">
            <w:pPr>
              <w:pStyle w:val="TableParagraph"/>
              <w:spacing w:before="78"/>
              <w:ind w:left="2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660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29"/>
              <w:rPr>
                <w:sz w:val="13"/>
              </w:rPr>
            </w:pPr>
            <w:r>
              <w:rPr>
                <w:sz w:val="13"/>
              </w:rPr>
              <w:t>Silva M et al [54]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56"/>
              <w:rPr>
                <w:sz w:val="13"/>
              </w:rPr>
            </w:pPr>
            <w:r>
              <w:rPr>
                <w:sz w:val="13"/>
              </w:rPr>
              <w:t>Argentina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0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73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=26);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=10)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109"/>
              <w:rPr>
                <w:sz w:val="13"/>
              </w:rPr>
            </w:pPr>
            <w:r>
              <w:rPr>
                <w:sz w:val="13"/>
              </w:rPr>
              <w:t>Nitazoxanide (n = 27)</w:t>
            </w:r>
          </w:p>
        </w:tc>
        <w:tc>
          <w:tcPr>
            <w:tcW w:w="193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7"/>
              <w:rPr>
                <w:sz w:val="13"/>
              </w:rPr>
            </w:pPr>
            <w:r>
              <w:rPr>
                <w:sz w:val="13"/>
              </w:rPr>
              <w:t>3 g/day then 2 g/day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13)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8"/>
              <w:ind w:left="24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98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VC; ratio of TEAEs</w:t>
            </w:r>
          </w:p>
        </w:tc>
      </w:tr>
      <w:tr w:rsidR="00C0361C">
        <w:trPr>
          <w:trHeight w:hRule="exact" w:val="846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Sivapalan P et al [55]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Denmark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6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80" w:right="165"/>
              <w:rPr>
                <w:sz w:val="13"/>
              </w:rPr>
            </w:pPr>
            <w:r>
              <w:rPr>
                <w:sz w:val="13"/>
              </w:rPr>
              <w:t>Males (n =65); Females (n = 51)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9"/>
              <w:rPr>
                <w:sz w:val="13"/>
              </w:rPr>
            </w:pPr>
            <w:r>
              <w:rPr>
                <w:w w:val="95"/>
                <w:sz w:val="13"/>
              </w:rPr>
              <w:t>Hydroxychloroquine/</w:t>
            </w:r>
            <w:proofErr w:type="spellStart"/>
            <w:r>
              <w:rPr>
                <w:w w:val="95"/>
                <w:sz w:val="13"/>
              </w:rPr>
              <w:t>azithr</w:t>
            </w:r>
            <w:proofErr w:type="spellEnd"/>
            <w:r>
              <w:rPr>
                <w:w w:val="9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omycin</w:t>
            </w:r>
            <w:proofErr w:type="spellEnd"/>
            <w:r>
              <w:rPr>
                <w:sz w:val="13"/>
              </w:rPr>
              <w:t xml:space="preserve"> (n = 61)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before="65"/>
              <w:ind w:left="27"/>
              <w:rPr>
                <w:sz w:val="13"/>
              </w:rPr>
            </w:pPr>
            <w:r>
              <w:rPr>
                <w:sz w:val="13"/>
              </w:rPr>
              <w:t>Azithromycin (500 mg for 3 days</w:t>
            </w:r>
          </w:p>
          <w:p w:rsidR="00C0361C" w:rsidRDefault="008D7A3E">
            <w:pPr>
              <w:pStyle w:val="TableParagraph"/>
              <w:spacing w:before="21"/>
              <w:ind w:left="27"/>
              <w:rPr>
                <w:sz w:val="13"/>
              </w:rPr>
            </w:pPr>
            <w:r>
              <w:rPr>
                <w:sz w:val="13"/>
              </w:rPr>
              <w:t>and 250 mg for 12 days)</w:t>
            </w:r>
          </w:p>
          <w:p w:rsidR="00C0361C" w:rsidRDefault="008D7A3E">
            <w:pPr>
              <w:pStyle w:val="TableParagraph"/>
              <w:spacing w:before="21" w:line="273" w:lineRule="auto"/>
              <w:ind w:left="27" w:right="52"/>
              <w:rPr>
                <w:sz w:val="13"/>
              </w:rPr>
            </w:pPr>
            <w:r>
              <w:rPr>
                <w:sz w:val="13"/>
              </w:rPr>
              <w:t>+hydroxychloroquine (200 mg twice daily)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56)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709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29"/>
              <w:rPr>
                <w:sz w:val="13"/>
              </w:rPr>
            </w:pPr>
            <w:r>
              <w:rPr>
                <w:sz w:val="13"/>
              </w:rPr>
              <w:t>Skipper CP et al [56]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95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6" w:right="54"/>
              <w:rPr>
                <w:sz w:val="13"/>
              </w:rPr>
            </w:pPr>
            <w:r>
              <w:rPr>
                <w:sz w:val="13"/>
              </w:rPr>
              <w:t>United States and Canada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36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06"/>
              <w:rPr>
                <w:sz w:val="13"/>
              </w:rPr>
            </w:pPr>
            <w:r>
              <w:rPr>
                <w:sz w:val="13"/>
              </w:rPr>
              <w:t>Non-severe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73"/>
              <w:rPr>
                <w:sz w:val="13"/>
              </w:rPr>
            </w:pPr>
            <w:r>
              <w:rPr>
                <w:sz w:val="13"/>
              </w:rPr>
              <w:t>423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80"/>
              <w:rPr>
                <w:sz w:val="13"/>
              </w:rPr>
            </w:pPr>
            <w:r>
              <w:rPr>
                <w:sz w:val="13"/>
              </w:rPr>
              <w:t>Males (n = 185); Females (n =238)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Hydroxychloroquine</w:t>
            </w:r>
          </w:p>
          <w:p w:rsidR="00C0361C" w:rsidRDefault="008D7A3E">
            <w:pPr>
              <w:pStyle w:val="TableParagraph"/>
              <w:spacing w:before="21"/>
              <w:ind w:left="109"/>
              <w:rPr>
                <w:sz w:val="13"/>
              </w:rPr>
            </w:pPr>
            <w:r>
              <w:rPr>
                <w:sz w:val="13"/>
              </w:rPr>
              <w:t>+standard of care (n =212)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before="114" w:line="273" w:lineRule="auto"/>
              <w:ind w:left="27" w:right="52"/>
              <w:rPr>
                <w:sz w:val="13"/>
              </w:rPr>
            </w:pPr>
            <w:r>
              <w:rPr>
                <w:sz w:val="13"/>
              </w:rPr>
              <w:t>Hydroxychloroquine 800 mg once, then 600 mg 6-8 hours later, then 600 mg once daily for 4 days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211)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2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592"/>
        </w:trPr>
        <w:tc>
          <w:tcPr>
            <w:tcW w:w="1340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Stone JH et al [57]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8D7A3E">
            <w:pPr>
              <w:pStyle w:val="TableParagraph"/>
              <w:spacing w:before="99"/>
              <w:ind w:left="103"/>
              <w:rPr>
                <w:sz w:val="13"/>
              </w:rPr>
            </w:pPr>
            <w:r>
              <w:rPr>
                <w:sz w:val="13"/>
              </w:rPr>
              <w:t>RT-PCR or</w:t>
            </w:r>
          </w:p>
          <w:p w:rsidR="00C0361C" w:rsidRDefault="008D7A3E">
            <w:pPr>
              <w:pStyle w:val="TableParagraph"/>
              <w:spacing w:before="21"/>
              <w:ind w:left="103"/>
              <w:rPr>
                <w:sz w:val="13"/>
              </w:rPr>
            </w:pPr>
            <w:r>
              <w:rPr>
                <w:sz w:val="13"/>
              </w:rPr>
              <w:t>serum IgM</w:t>
            </w:r>
          </w:p>
        </w:tc>
        <w:tc>
          <w:tcPr>
            <w:tcW w:w="1242" w:type="dxa"/>
          </w:tcPr>
          <w:p w:rsidR="00C0361C" w:rsidRDefault="008D7A3E">
            <w:pPr>
              <w:pStyle w:val="TableParagraph"/>
              <w:spacing w:before="99" w:line="273" w:lineRule="auto"/>
              <w:ind w:left="106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1351" w:type="dxa"/>
          </w:tcPr>
          <w:p w:rsidR="00C0361C" w:rsidRDefault="008D7A3E">
            <w:pPr>
              <w:pStyle w:val="TableParagraph"/>
              <w:spacing w:before="99" w:line="273" w:lineRule="auto"/>
              <w:ind w:left="280"/>
              <w:rPr>
                <w:sz w:val="13"/>
              </w:rPr>
            </w:pPr>
            <w:r>
              <w:rPr>
                <w:sz w:val="13"/>
              </w:rPr>
              <w:t>Males (n = 141); Females (n =102)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Tocilizumab (n = 161)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before="99" w:line="273" w:lineRule="auto"/>
              <w:ind w:left="27"/>
              <w:rPr>
                <w:sz w:val="13"/>
              </w:rPr>
            </w:pPr>
            <w:r>
              <w:rPr>
                <w:sz w:val="13"/>
              </w:rPr>
              <w:t>Tocilizumab 8 mg per kilogram of body weight</w:t>
            </w:r>
          </w:p>
        </w:tc>
        <w:tc>
          <w:tcPr>
            <w:tcW w:w="606" w:type="dxa"/>
          </w:tcPr>
          <w:p w:rsidR="00C0361C" w:rsidRDefault="008D7A3E">
            <w:pPr>
              <w:pStyle w:val="TableParagraph"/>
              <w:spacing w:before="99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82)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spacing w:before="1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99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1178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Tardif JC et al [58]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spacing w:before="6"/>
              <w:rPr>
                <w:sz w:val="14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56" w:right="14"/>
              <w:rPr>
                <w:sz w:val="13"/>
              </w:rPr>
            </w:pPr>
            <w:r>
              <w:rPr>
                <w:sz w:val="13"/>
              </w:rPr>
              <w:t>Brazil, Canada, Greece, South Africa, Spain, and the USA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4488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/>
              <w:ind w:left="280"/>
              <w:rPr>
                <w:sz w:val="13"/>
              </w:rPr>
            </w:pPr>
            <w:r>
              <w:rPr>
                <w:sz w:val="13"/>
              </w:rPr>
              <w:t>Males (n =148);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=87)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3"/>
              </w:rPr>
            </w:pPr>
          </w:p>
          <w:p w:rsidR="00C0361C" w:rsidRDefault="008D7A3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rFonts w:ascii="SimSun" w:hAnsi="SimSun"/>
                <w:sz w:val="13"/>
              </w:rPr>
              <w:t xml:space="preserve">≥ </w:t>
            </w:r>
            <w:r>
              <w:rPr>
                <w:sz w:val="13"/>
              </w:rPr>
              <w:t>40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Colchicine (n = 2235)</w:t>
            </w:r>
          </w:p>
        </w:tc>
        <w:tc>
          <w:tcPr>
            <w:tcW w:w="193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169"/>
              <w:jc w:val="both"/>
              <w:rPr>
                <w:sz w:val="13"/>
              </w:rPr>
            </w:pPr>
            <w:r>
              <w:rPr>
                <w:sz w:val="13"/>
              </w:rPr>
              <w:t>Colchicine (0·5 mg twice per</w:t>
            </w:r>
            <w:r>
              <w:rPr>
                <w:spacing w:val="-23"/>
                <w:sz w:val="13"/>
              </w:rPr>
              <w:t xml:space="preserve"> </w:t>
            </w:r>
            <w:r>
              <w:rPr>
                <w:sz w:val="13"/>
              </w:rPr>
              <w:t>day for the first 3 days and then once per day for 27 days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thereafter)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2253)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6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736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Tornling G et al [59]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 w:line="273" w:lineRule="auto"/>
              <w:ind w:left="106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 w:line="273" w:lineRule="auto"/>
              <w:ind w:left="280"/>
              <w:rPr>
                <w:sz w:val="13"/>
              </w:rPr>
            </w:pPr>
            <w:r>
              <w:rPr>
                <w:sz w:val="13"/>
              </w:rPr>
              <w:t>Males (n = 80); Females (n =26)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19 to 69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spacing w:before="1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9" w:right="89"/>
              <w:rPr>
                <w:sz w:val="13"/>
              </w:rPr>
            </w:pPr>
            <w:r>
              <w:rPr>
                <w:sz w:val="13"/>
              </w:rPr>
              <w:t>Angiotensin II type 2 receptor agonist C21 (n = 51)</w:t>
            </w:r>
          </w:p>
        </w:tc>
        <w:tc>
          <w:tcPr>
            <w:tcW w:w="193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Oral C21 (100 mg twice daily)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9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55)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846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Ulrich RJ et al [60]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United States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6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80"/>
              <w:rPr>
                <w:sz w:val="13"/>
              </w:rPr>
            </w:pPr>
            <w:r>
              <w:rPr>
                <w:sz w:val="13"/>
              </w:rPr>
              <w:t>Males (n = 76); Females (n =52)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9" w:right="89"/>
              <w:rPr>
                <w:sz w:val="13"/>
              </w:rPr>
            </w:pPr>
            <w:r>
              <w:rPr>
                <w:sz w:val="13"/>
              </w:rPr>
              <w:t>Hydroxychloroquine (n = 67)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before="65"/>
              <w:ind w:left="27"/>
              <w:rPr>
                <w:sz w:val="13"/>
              </w:rPr>
            </w:pPr>
            <w:r>
              <w:rPr>
                <w:sz w:val="13"/>
              </w:rPr>
              <w:t>400 mg (2 tablets) by mouth 2 times</w:t>
            </w:r>
          </w:p>
          <w:p w:rsidR="00C0361C" w:rsidRDefault="008D7A3E">
            <w:pPr>
              <w:pStyle w:val="TableParagraph"/>
              <w:spacing w:before="21" w:line="273" w:lineRule="auto"/>
              <w:ind w:left="27" w:right="52"/>
              <w:rPr>
                <w:sz w:val="13"/>
              </w:rPr>
            </w:pPr>
            <w:r>
              <w:rPr>
                <w:sz w:val="13"/>
              </w:rPr>
              <w:t>per day (day 1) and 200 mg (1 tablet) by mouth 2 times per day (days 2–5)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spacing w:before="5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61)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spacing w:before="11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0" w:right="7"/>
              <w:rPr>
                <w:sz w:val="13"/>
              </w:rPr>
            </w:pPr>
            <w:r>
              <w:rPr>
                <w:sz w:val="13"/>
              </w:rPr>
              <w:t>The dose likes the intervention group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11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Ratio of VC; ACM; ratio of TEAEs</w:t>
            </w:r>
          </w:p>
        </w:tc>
      </w:tr>
      <w:tr w:rsidR="00C0361C">
        <w:trPr>
          <w:trHeight w:hRule="exact" w:val="734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29"/>
              <w:rPr>
                <w:sz w:val="13"/>
              </w:rPr>
            </w:pPr>
            <w:r>
              <w:rPr>
                <w:sz w:val="13"/>
              </w:rPr>
              <w:t>Vallejos J et al [61]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256"/>
              <w:rPr>
                <w:sz w:val="13"/>
              </w:rPr>
            </w:pPr>
            <w:r>
              <w:rPr>
                <w:sz w:val="13"/>
              </w:rPr>
              <w:t>Argentina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06"/>
              <w:rPr>
                <w:sz w:val="13"/>
              </w:rPr>
            </w:pPr>
            <w:r>
              <w:rPr>
                <w:sz w:val="13"/>
              </w:rPr>
              <w:t>Mild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73"/>
              <w:rPr>
                <w:sz w:val="13"/>
              </w:rPr>
            </w:pPr>
            <w:r>
              <w:rPr>
                <w:sz w:val="13"/>
              </w:rPr>
              <w:t>501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=237);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=264)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109"/>
              <w:rPr>
                <w:sz w:val="13"/>
              </w:rPr>
            </w:pPr>
            <w:r>
              <w:rPr>
                <w:sz w:val="13"/>
              </w:rPr>
              <w:t>Ivermectin (n = 250)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before="114"/>
              <w:ind w:left="27"/>
              <w:rPr>
                <w:sz w:val="13"/>
              </w:rPr>
            </w:pPr>
            <w:r>
              <w:rPr>
                <w:sz w:val="13"/>
              </w:rPr>
              <w:t>24 mg daily (less than 80 kg); 36</w:t>
            </w:r>
          </w:p>
          <w:p w:rsidR="00C0361C" w:rsidRDefault="008D7A3E">
            <w:pPr>
              <w:pStyle w:val="TableParagraph"/>
              <w:spacing w:before="21" w:line="273" w:lineRule="auto"/>
              <w:ind w:left="27" w:right="52"/>
              <w:rPr>
                <w:sz w:val="13"/>
              </w:rPr>
            </w:pPr>
            <w:r>
              <w:rPr>
                <w:sz w:val="13"/>
              </w:rPr>
              <w:t>mg daily (80 to 110 kg); 48 mg daily (more than 110kg)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251)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3"/>
              <w:ind w:left="2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154" w:type="dxa"/>
          </w:tcPr>
          <w:p w:rsidR="00C0361C" w:rsidRDefault="008D7A3E">
            <w:pPr>
              <w:pStyle w:val="TableParagraph"/>
              <w:spacing w:before="114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VC; ratio of TEAEs</w:t>
            </w:r>
          </w:p>
        </w:tc>
      </w:tr>
      <w:tr w:rsidR="00C0361C">
        <w:trPr>
          <w:trHeight w:hRule="exact" w:val="1084"/>
        </w:trPr>
        <w:tc>
          <w:tcPr>
            <w:tcW w:w="134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Wang Y et al [62]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China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6" w:right="51"/>
              <w:rPr>
                <w:sz w:val="13"/>
              </w:rPr>
            </w:pPr>
            <w:r>
              <w:rPr>
                <w:sz w:val="13"/>
              </w:rPr>
              <w:t>Non-severe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237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=140);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=96)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Remdesivir (n = 158)</w:t>
            </w:r>
          </w:p>
        </w:tc>
        <w:tc>
          <w:tcPr>
            <w:tcW w:w="193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7" w:right="89"/>
              <w:jc w:val="both"/>
              <w:rPr>
                <w:sz w:val="13"/>
              </w:rPr>
            </w:pPr>
            <w:r>
              <w:rPr>
                <w:sz w:val="13"/>
              </w:rPr>
              <w:t>Intravenous remdesivir (200 mg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sz w:val="13"/>
              </w:rPr>
              <w:t>on day 1 followed by 100 mg on days 2–10 in single daily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infusions)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0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79)</w:t>
            </w:r>
          </w:p>
        </w:tc>
        <w:tc>
          <w:tcPr>
            <w:tcW w:w="877" w:type="dxa"/>
          </w:tcPr>
          <w:p w:rsidR="00C0361C" w:rsidRDefault="008D7A3E">
            <w:pPr>
              <w:pStyle w:val="TableParagraph"/>
              <w:spacing w:before="124" w:line="273" w:lineRule="auto"/>
              <w:ind w:left="30" w:right="4"/>
              <w:rPr>
                <w:sz w:val="13"/>
              </w:rPr>
            </w:pPr>
            <w:r>
              <w:rPr>
                <w:sz w:val="13"/>
              </w:rPr>
              <w:t>The same volume of placebo infusions for 10 days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Ratio of VC; ACM; ratio of TEAEs</w:t>
            </w:r>
          </w:p>
        </w:tc>
      </w:tr>
      <w:tr w:rsidR="00C0361C">
        <w:trPr>
          <w:trHeight w:hRule="exact" w:val="769"/>
        </w:trPr>
        <w:tc>
          <w:tcPr>
            <w:tcW w:w="1340" w:type="dxa"/>
          </w:tcPr>
          <w:p w:rsidR="00C0361C" w:rsidRDefault="00C0361C">
            <w:pPr>
              <w:pStyle w:val="TableParagraph"/>
              <w:spacing w:before="2"/>
              <w:rPr>
                <w:sz w:val="18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29" w:right="155"/>
              <w:rPr>
                <w:sz w:val="13"/>
              </w:rPr>
            </w:pPr>
            <w:r>
              <w:rPr>
                <w:sz w:val="13"/>
              </w:rPr>
              <w:t>Weinreich DM et al [63]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spacing w:before="2"/>
              <w:rPr>
                <w:sz w:val="18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6"/>
              <w:rPr>
                <w:sz w:val="13"/>
              </w:rPr>
            </w:pPr>
            <w:r>
              <w:rPr>
                <w:sz w:val="13"/>
              </w:rPr>
              <w:t>Mild to moderate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269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spacing w:before="2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Males (n =134);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=141)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8D7A3E">
            <w:pPr>
              <w:pStyle w:val="TableParagraph"/>
              <w:spacing w:before="122"/>
              <w:ind w:left="109"/>
              <w:rPr>
                <w:sz w:val="13"/>
              </w:rPr>
            </w:pPr>
            <w:r>
              <w:rPr>
                <w:sz w:val="13"/>
              </w:rPr>
              <w:t>REGN-COV2</w:t>
            </w:r>
          </w:p>
          <w:p w:rsidR="00C0361C" w:rsidRDefault="008D7A3E">
            <w:pPr>
              <w:pStyle w:val="TableParagraph"/>
              <w:spacing w:before="21" w:line="273" w:lineRule="auto"/>
              <w:ind w:left="109"/>
              <w:rPr>
                <w:sz w:val="13"/>
              </w:rPr>
            </w:pPr>
            <w:r>
              <w:rPr>
                <w:sz w:val="13"/>
              </w:rPr>
              <w:t>(neutralizing monoclonal antibodies) (n = 176)</w:t>
            </w:r>
          </w:p>
        </w:tc>
        <w:tc>
          <w:tcPr>
            <w:tcW w:w="1938" w:type="dxa"/>
          </w:tcPr>
          <w:p w:rsidR="00C0361C" w:rsidRDefault="008D7A3E">
            <w:pPr>
              <w:pStyle w:val="TableParagraph"/>
              <w:spacing w:before="122" w:line="273" w:lineRule="auto"/>
              <w:ind w:left="27" w:right="179"/>
              <w:rPr>
                <w:sz w:val="13"/>
              </w:rPr>
            </w:pPr>
            <w:r>
              <w:rPr>
                <w:sz w:val="13"/>
              </w:rPr>
              <w:t>REGN-COV2 at a dose of 2.4 g (low dose), or REGN-COV2 at a dose of 8.0 g (high dose)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spacing w:before="2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93)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spacing w:before="2"/>
              <w:rPr>
                <w:sz w:val="18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Ratio of VC; ratio of TEAEs</w:t>
            </w:r>
          </w:p>
        </w:tc>
      </w:tr>
      <w:tr w:rsidR="00C0361C">
        <w:trPr>
          <w:trHeight w:hRule="exact" w:val="470"/>
        </w:trPr>
        <w:tc>
          <w:tcPr>
            <w:tcW w:w="1340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CaoY et al [64]</w:t>
            </w:r>
          </w:p>
        </w:tc>
        <w:tc>
          <w:tcPr>
            <w:tcW w:w="611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27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China</w:t>
            </w:r>
          </w:p>
        </w:tc>
        <w:tc>
          <w:tcPr>
            <w:tcW w:w="723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804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242" w:type="dxa"/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6" w:right="51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613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351" w:type="dxa"/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before="1"/>
              <w:ind w:left="280"/>
              <w:rPr>
                <w:sz w:val="13"/>
              </w:rPr>
            </w:pPr>
            <w:r>
              <w:rPr>
                <w:sz w:val="13"/>
              </w:rPr>
              <w:t>Males (n =24);</w:t>
            </w:r>
          </w:p>
          <w:p w:rsidR="00C0361C" w:rsidRDefault="008D7A3E">
            <w:pPr>
              <w:pStyle w:val="TableParagraph"/>
              <w:spacing w:before="21"/>
              <w:ind w:left="280"/>
              <w:rPr>
                <w:sz w:val="13"/>
              </w:rPr>
            </w:pPr>
            <w:r>
              <w:rPr>
                <w:sz w:val="13"/>
              </w:rPr>
              <w:t>Females (n =17)</w:t>
            </w:r>
          </w:p>
        </w:tc>
        <w:tc>
          <w:tcPr>
            <w:tcW w:w="659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8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Ruxolitinib (n = 20)</w:t>
            </w:r>
          </w:p>
        </w:tc>
        <w:tc>
          <w:tcPr>
            <w:tcW w:w="1938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5 mg twice a day</w:t>
            </w:r>
          </w:p>
        </w:tc>
        <w:tc>
          <w:tcPr>
            <w:tcW w:w="606" w:type="dxa"/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4"/>
              <w:rPr>
                <w:sz w:val="13"/>
              </w:rPr>
            </w:pPr>
            <w:r>
              <w:rPr>
                <w:sz w:val="13"/>
              </w:rPr>
              <w:t>= 21)</w:t>
            </w:r>
          </w:p>
        </w:tc>
        <w:tc>
          <w:tcPr>
            <w:tcW w:w="877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87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54" w:type="dxa"/>
          </w:tcPr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5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</w:tbl>
    <w:p w:rsidR="00C0361C" w:rsidRDefault="00C0361C">
      <w:pPr>
        <w:spacing w:line="273" w:lineRule="auto"/>
        <w:rPr>
          <w:sz w:val="13"/>
        </w:rPr>
        <w:sectPr w:rsidR="00C0361C">
          <w:pgSz w:w="16840" w:h="11910" w:orient="landscape"/>
          <w:pgMar w:top="1100" w:right="920" w:bottom="280" w:left="800" w:header="720" w:footer="720" w:gutter="0"/>
          <w:cols w:space="720"/>
        </w:sectPr>
      </w:pPr>
    </w:p>
    <w:p w:rsidR="00C0361C" w:rsidRDefault="00C0361C">
      <w:pPr>
        <w:spacing w:before="8"/>
        <w:rPr>
          <w:sz w:val="11"/>
        </w:rPr>
      </w:pPr>
    </w:p>
    <w:tbl>
      <w:tblPr>
        <w:tblStyle w:val="TableNormal1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52"/>
        <w:gridCol w:w="1030"/>
        <w:gridCol w:w="720"/>
        <w:gridCol w:w="733"/>
        <w:gridCol w:w="1313"/>
        <w:gridCol w:w="581"/>
        <w:gridCol w:w="1367"/>
        <w:gridCol w:w="609"/>
        <w:gridCol w:w="1615"/>
        <w:gridCol w:w="1934"/>
        <w:gridCol w:w="610"/>
        <w:gridCol w:w="870"/>
        <w:gridCol w:w="394"/>
        <w:gridCol w:w="1104"/>
      </w:tblGrid>
      <w:tr w:rsidR="00C0361C">
        <w:trPr>
          <w:trHeight w:hRule="exact" w:val="529"/>
        </w:trPr>
        <w:tc>
          <w:tcPr>
            <w:tcW w:w="1399" w:type="dxa"/>
          </w:tcPr>
          <w:p w:rsidR="00C0361C" w:rsidRDefault="008D7A3E">
            <w:pPr>
              <w:pStyle w:val="TableParagraph"/>
              <w:spacing w:before="78"/>
              <w:ind w:left="129"/>
              <w:rPr>
                <w:sz w:val="13"/>
              </w:rPr>
            </w:pPr>
            <w:r>
              <w:rPr>
                <w:sz w:val="13"/>
              </w:rPr>
              <w:t>Cremer PC et al [65]</w:t>
            </w:r>
          </w:p>
        </w:tc>
        <w:tc>
          <w:tcPr>
            <w:tcW w:w="552" w:type="dxa"/>
          </w:tcPr>
          <w:p w:rsidR="00C0361C" w:rsidRDefault="008D7A3E">
            <w:pPr>
              <w:pStyle w:val="TableParagraph"/>
              <w:spacing w:before="78"/>
              <w:ind w:left="3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30" w:type="dxa"/>
          </w:tcPr>
          <w:p w:rsidR="00C0361C" w:rsidRDefault="008D7A3E">
            <w:pPr>
              <w:pStyle w:val="TableParagraph"/>
              <w:spacing w:before="78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20" w:type="dxa"/>
          </w:tcPr>
          <w:p w:rsidR="00C0361C" w:rsidRDefault="008D7A3E">
            <w:pPr>
              <w:pStyle w:val="TableParagraph"/>
              <w:spacing w:before="78"/>
              <w:ind w:left="33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8D7A3E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8D7A3E">
            <w:pPr>
              <w:pStyle w:val="TableParagraph"/>
              <w:spacing w:before="78"/>
              <w:ind w:left="73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367" w:type="dxa"/>
          </w:tcPr>
          <w:p w:rsidR="00C0361C" w:rsidRDefault="008D7A3E">
            <w:pPr>
              <w:pStyle w:val="TableParagraph"/>
              <w:spacing w:line="273" w:lineRule="auto"/>
              <w:ind w:left="313" w:right="148"/>
              <w:rPr>
                <w:sz w:val="13"/>
              </w:rPr>
            </w:pPr>
            <w:r>
              <w:rPr>
                <w:sz w:val="13"/>
              </w:rPr>
              <w:t>Males (n =26); Females (n = 14)</w:t>
            </w:r>
          </w:p>
        </w:tc>
        <w:tc>
          <w:tcPr>
            <w:tcW w:w="609" w:type="dxa"/>
          </w:tcPr>
          <w:p w:rsidR="00C0361C" w:rsidRDefault="008D7A3E">
            <w:pPr>
              <w:pStyle w:val="TableParagraph"/>
              <w:spacing w:before="78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8D7A3E">
            <w:pPr>
              <w:pStyle w:val="TableParagraph"/>
              <w:spacing w:before="78"/>
              <w:ind w:left="121" w:right="157"/>
              <w:jc w:val="center"/>
              <w:rPr>
                <w:sz w:val="13"/>
              </w:rPr>
            </w:pPr>
            <w:r>
              <w:rPr>
                <w:sz w:val="13"/>
              </w:rPr>
              <w:t>Mavrilimumab (n = 21)</w:t>
            </w:r>
          </w:p>
        </w:tc>
        <w:tc>
          <w:tcPr>
            <w:tcW w:w="1934" w:type="dxa"/>
          </w:tcPr>
          <w:p w:rsidR="00C0361C" w:rsidRDefault="008D7A3E">
            <w:pPr>
              <w:pStyle w:val="TableParagraph"/>
              <w:spacing w:line="273" w:lineRule="auto"/>
              <w:ind w:left="27" w:right="67"/>
              <w:rPr>
                <w:sz w:val="13"/>
              </w:rPr>
            </w:pPr>
            <w:r>
              <w:rPr>
                <w:sz w:val="13"/>
              </w:rPr>
              <w:t>Receive mavrilimumab 6 mg/kg as a single intravenous infusion</w:t>
            </w:r>
          </w:p>
        </w:tc>
        <w:tc>
          <w:tcPr>
            <w:tcW w:w="610" w:type="dxa"/>
          </w:tcPr>
          <w:p w:rsidR="00C0361C" w:rsidRDefault="008D7A3E">
            <w:pPr>
              <w:pStyle w:val="TableParagraph"/>
              <w:spacing w:line="144" w:lineRule="exact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198)</w:t>
            </w:r>
          </w:p>
        </w:tc>
        <w:tc>
          <w:tcPr>
            <w:tcW w:w="870" w:type="dxa"/>
          </w:tcPr>
          <w:p w:rsidR="00C0361C" w:rsidRDefault="008D7A3E">
            <w:pPr>
              <w:pStyle w:val="TableParagraph"/>
              <w:spacing w:before="78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8D7A3E">
            <w:pPr>
              <w:pStyle w:val="TableParagraph"/>
              <w:spacing w:before="78"/>
              <w:ind w:left="3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04" w:type="dxa"/>
          </w:tcPr>
          <w:p w:rsidR="00C0361C" w:rsidRDefault="008D7A3E">
            <w:pPr>
              <w:pStyle w:val="TableParagraph"/>
              <w:spacing w:before="78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1092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29" w:right="167"/>
              <w:rPr>
                <w:sz w:val="13"/>
              </w:rPr>
            </w:pPr>
            <w:r>
              <w:rPr>
                <w:sz w:val="13"/>
              </w:rPr>
              <w:t>de Alencar JCG et al [66]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3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Brazil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 w:right="148"/>
              <w:rPr>
                <w:sz w:val="13"/>
              </w:rPr>
            </w:pPr>
            <w:r>
              <w:rPr>
                <w:sz w:val="13"/>
              </w:rPr>
              <w:t>Males (n = 80); Females (n =55)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76"/>
              <w:rPr>
                <w:sz w:val="13"/>
              </w:rPr>
            </w:pPr>
            <w:r>
              <w:rPr>
                <w:sz w:val="13"/>
              </w:rPr>
              <w:t>N-acetylcysteine (NAC, n</w:t>
            </w:r>
          </w:p>
          <w:p w:rsidR="00C0361C" w:rsidRDefault="008D7A3E">
            <w:pPr>
              <w:pStyle w:val="TableParagraph"/>
              <w:spacing w:before="21"/>
              <w:ind w:left="176"/>
              <w:rPr>
                <w:sz w:val="13"/>
              </w:rPr>
            </w:pPr>
            <w:r>
              <w:rPr>
                <w:sz w:val="13"/>
              </w:rPr>
              <w:t>= 67)</w:t>
            </w:r>
          </w:p>
        </w:tc>
        <w:tc>
          <w:tcPr>
            <w:tcW w:w="19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67"/>
              <w:rPr>
                <w:sz w:val="13"/>
              </w:rPr>
            </w:pPr>
            <w:r>
              <w:rPr>
                <w:sz w:val="13"/>
              </w:rPr>
              <w:t>N-acetylcysteine (NAC,28 mg/mL and 14 mg/mL)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68)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spacing w:before="2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Dextrose 5% in</w:t>
            </w:r>
          </w:p>
          <w:p w:rsidR="00C0361C" w:rsidRDefault="008D7A3E">
            <w:pPr>
              <w:pStyle w:val="TableParagraph"/>
              <w:spacing w:before="21" w:line="273" w:lineRule="auto"/>
              <w:ind w:left="30" w:right="55"/>
              <w:rPr>
                <w:sz w:val="13"/>
              </w:rPr>
            </w:pPr>
            <w:r>
              <w:rPr>
                <w:sz w:val="13"/>
              </w:rPr>
              <w:t>water (1000 mL in total) intravenously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820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Dequin PF et al [67]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3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France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313"/>
              <w:rPr>
                <w:sz w:val="13"/>
              </w:rPr>
            </w:pPr>
            <w:r>
              <w:rPr>
                <w:sz w:val="13"/>
              </w:rPr>
              <w:t>Males (n =104);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=45)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Hydrocortisone (n = 76)</w:t>
            </w:r>
          </w:p>
        </w:tc>
        <w:tc>
          <w:tcPr>
            <w:tcW w:w="1934" w:type="dxa"/>
          </w:tcPr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15"/>
              <w:rPr>
                <w:sz w:val="13"/>
              </w:rPr>
            </w:pPr>
            <w:r>
              <w:rPr>
                <w:sz w:val="13"/>
              </w:rPr>
              <w:t>200 mg/d until day 7, 100 mg/d for 4 days and 50 mg/d for 3 days, for a total of 14 days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73)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854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129"/>
              <w:rPr>
                <w:sz w:val="13"/>
              </w:rPr>
            </w:pPr>
            <w:r>
              <w:rPr>
                <w:sz w:val="13"/>
              </w:rPr>
              <w:t>Gharebaghi N et al [68]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103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256"/>
              <w:rPr>
                <w:sz w:val="13"/>
              </w:rPr>
            </w:pPr>
            <w:r>
              <w:rPr>
                <w:sz w:val="13"/>
              </w:rPr>
              <w:t>Iran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3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73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313"/>
              <w:rPr>
                <w:sz w:val="13"/>
              </w:rPr>
            </w:pPr>
            <w:r>
              <w:rPr>
                <w:sz w:val="13"/>
              </w:rPr>
              <w:t>Males (n =41);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=18)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76"/>
              <w:rPr>
                <w:sz w:val="13"/>
              </w:rPr>
            </w:pPr>
            <w:r>
              <w:rPr>
                <w:sz w:val="13"/>
              </w:rPr>
              <w:t>Immunoglobulin gamma (n</w:t>
            </w:r>
          </w:p>
          <w:p w:rsidR="00C0361C" w:rsidRDefault="008D7A3E">
            <w:pPr>
              <w:pStyle w:val="TableParagraph"/>
              <w:spacing w:before="21"/>
              <w:ind w:left="176"/>
              <w:rPr>
                <w:sz w:val="13"/>
              </w:rPr>
            </w:pPr>
            <w:r>
              <w:rPr>
                <w:sz w:val="13"/>
              </w:rPr>
              <w:t>= 30)</w:t>
            </w:r>
          </w:p>
        </w:tc>
        <w:tc>
          <w:tcPr>
            <w:tcW w:w="1934" w:type="dxa"/>
          </w:tcPr>
          <w:p w:rsidR="00C0361C" w:rsidRDefault="008D7A3E">
            <w:pPr>
              <w:pStyle w:val="TableParagraph"/>
              <w:spacing w:before="107" w:line="273" w:lineRule="auto"/>
              <w:ind w:left="27" w:right="15"/>
              <w:rPr>
                <w:sz w:val="13"/>
              </w:rPr>
            </w:pPr>
            <w:proofErr w:type="spellStart"/>
            <w:r>
              <w:rPr>
                <w:sz w:val="13"/>
              </w:rPr>
              <w:t>IVIg</w:t>
            </w:r>
            <w:proofErr w:type="spellEnd"/>
            <w:r>
              <w:rPr>
                <w:sz w:val="13"/>
              </w:rPr>
              <w:t xml:space="preserve"> (human) </w:t>
            </w:r>
            <w:proofErr w:type="spellStart"/>
            <w:r>
              <w:rPr>
                <w:sz w:val="13"/>
              </w:rPr>
              <w:t>flebogamma</w:t>
            </w:r>
            <w:proofErr w:type="spellEnd"/>
            <w:r>
              <w:rPr>
                <w:sz w:val="13"/>
              </w:rPr>
              <w:t xml:space="preserve"> 5% DIF GRIFOLS daily for three consecutive days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spacing w:before="9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29)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3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2041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Lescure FX et al [69]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3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89" w:line="273" w:lineRule="auto"/>
              <w:ind w:left="256" w:right="31"/>
              <w:rPr>
                <w:sz w:val="13"/>
              </w:rPr>
            </w:pPr>
            <w:r>
              <w:rPr>
                <w:sz w:val="13"/>
              </w:rPr>
              <w:t>Argentina, Brazil, Canada, Chile, France, Germany, Israel, Italy, Japan, Russia,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Spain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416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 261); Females (n =155)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 w:line="273" w:lineRule="auto"/>
              <w:ind w:left="176" w:right="13"/>
              <w:rPr>
                <w:sz w:val="13"/>
              </w:rPr>
            </w:pPr>
            <w:r>
              <w:rPr>
                <w:sz w:val="13"/>
              </w:rPr>
              <w:t>Sarilumab 200 mg (n = 159)</w:t>
            </w:r>
          </w:p>
        </w:tc>
        <w:tc>
          <w:tcPr>
            <w:tcW w:w="19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Intravenous sarilumab 200 mg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84)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8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7"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2085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Lescure FX et al [69]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3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1" w:line="273" w:lineRule="auto"/>
              <w:ind w:left="256" w:right="31"/>
              <w:rPr>
                <w:sz w:val="13"/>
              </w:rPr>
            </w:pPr>
            <w:r>
              <w:rPr>
                <w:sz w:val="13"/>
              </w:rPr>
              <w:t>Argentina, Brazil, Canada, Chile, France, Germany, Israel, Italy, Japan, Russia,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Spain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416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 261); Females (n =155)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13"/>
              <w:rPr>
                <w:sz w:val="13"/>
              </w:rPr>
            </w:pPr>
            <w:r>
              <w:rPr>
                <w:sz w:val="13"/>
              </w:rPr>
              <w:t>Sarilumab 400 mg (n = 173)</w:t>
            </w:r>
          </w:p>
        </w:tc>
        <w:tc>
          <w:tcPr>
            <w:tcW w:w="19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Intravenous sarilumab 400 mg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84)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08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726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Libster R et al [70]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3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Argentina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/>
              <w:rPr>
                <w:sz w:val="13"/>
              </w:rPr>
            </w:pPr>
            <w:r>
              <w:rPr>
                <w:sz w:val="13"/>
              </w:rPr>
              <w:t>Males (n = 60); Females (n =100)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6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rFonts w:ascii="SimSun" w:hAnsi="SimSun"/>
                <w:sz w:val="13"/>
              </w:rPr>
              <w:t xml:space="preserve">≥ </w:t>
            </w:r>
            <w:r>
              <w:rPr>
                <w:sz w:val="13"/>
              </w:rPr>
              <w:t>65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/>
              <w:rPr>
                <w:sz w:val="13"/>
              </w:rPr>
            </w:pPr>
            <w:r>
              <w:rPr>
                <w:sz w:val="13"/>
              </w:rPr>
              <w:t>Convalescent Plasma (n = 80)</w:t>
            </w:r>
          </w:p>
        </w:tc>
        <w:tc>
          <w:tcPr>
            <w:tcW w:w="19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7" w:right="2"/>
              <w:rPr>
                <w:sz w:val="13"/>
              </w:rPr>
            </w:pPr>
            <w:r>
              <w:rPr>
                <w:sz w:val="13"/>
              </w:rPr>
              <w:t>Convalescent plasma 250ml with an IgG titer greater than 1:1000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6"/>
              <w:rPr>
                <w:sz w:val="11"/>
              </w:rPr>
            </w:pPr>
          </w:p>
          <w:p w:rsidR="00C0361C" w:rsidRDefault="008D7A3E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80)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9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768"/>
        </w:trPr>
        <w:tc>
          <w:tcPr>
            <w:tcW w:w="139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Munch MW et al [71]</w:t>
            </w:r>
          </w:p>
        </w:tc>
        <w:tc>
          <w:tcPr>
            <w:tcW w:w="5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030" w:type="dxa"/>
          </w:tcPr>
          <w:p w:rsidR="00C0361C" w:rsidRDefault="008D7A3E">
            <w:pPr>
              <w:pStyle w:val="TableParagraph"/>
              <w:spacing w:before="107" w:line="273" w:lineRule="auto"/>
              <w:ind w:left="256"/>
              <w:rPr>
                <w:sz w:val="13"/>
              </w:rPr>
            </w:pPr>
            <w:r>
              <w:rPr>
                <w:sz w:val="13"/>
              </w:rPr>
              <w:t>Denmark, Sweden, Switzerland and India</w:t>
            </w:r>
          </w:p>
        </w:tc>
        <w:tc>
          <w:tcPr>
            <w:tcW w:w="72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 w:line="273" w:lineRule="auto"/>
              <w:ind w:left="313" w:right="213"/>
              <w:rPr>
                <w:sz w:val="13"/>
              </w:rPr>
            </w:pPr>
            <w:r>
              <w:rPr>
                <w:sz w:val="13"/>
              </w:rPr>
              <w:t>Males (n =24); Females (n = 6)</w:t>
            </w:r>
          </w:p>
        </w:tc>
        <w:tc>
          <w:tcPr>
            <w:tcW w:w="609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61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53" w:right="153"/>
              <w:jc w:val="center"/>
              <w:rPr>
                <w:sz w:val="13"/>
              </w:rPr>
            </w:pPr>
            <w:r>
              <w:rPr>
                <w:sz w:val="13"/>
              </w:rPr>
              <w:t>Hydrocortisone (n = 16)</w:t>
            </w:r>
          </w:p>
        </w:tc>
        <w:tc>
          <w:tcPr>
            <w:tcW w:w="193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 w:line="273" w:lineRule="auto"/>
              <w:ind w:left="27" w:right="15"/>
              <w:rPr>
                <w:sz w:val="13"/>
              </w:rPr>
            </w:pPr>
            <w:r>
              <w:rPr>
                <w:sz w:val="13"/>
              </w:rPr>
              <w:t>Hydrocortisone 200mg per day for 7days or until discharge</w:t>
            </w:r>
          </w:p>
        </w:tc>
        <w:tc>
          <w:tcPr>
            <w:tcW w:w="61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28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= 14)</w:t>
            </w:r>
          </w:p>
        </w:tc>
        <w:tc>
          <w:tcPr>
            <w:tcW w:w="870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39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10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</w:tbl>
    <w:p w:rsidR="00C0361C" w:rsidRDefault="00C0361C">
      <w:pPr>
        <w:rPr>
          <w:sz w:val="13"/>
        </w:rPr>
        <w:sectPr w:rsidR="00C0361C">
          <w:pgSz w:w="16840" w:h="11910" w:orient="landscape"/>
          <w:pgMar w:top="1100" w:right="980" w:bottom="280" w:left="800" w:header="720" w:footer="720" w:gutter="0"/>
          <w:cols w:space="720"/>
        </w:sectPr>
      </w:pPr>
    </w:p>
    <w:p w:rsidR="00C0361C" w:rsidRDefault="00C0361C">
      <w:pPr>
        <w:spacing w:before="2"/>
        <w:rPr>
          <w:sz w:val="4"/>
        </w:rPr>
      </w:pPr>
    </w:p>
    <w:tbl>
      <w:tblPr>
        <w:tblStyle w:val="TableNormal1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585"/>
        <w:gridCol w:w="958"/>
        <w:gridCol w:w="792"/>
        <w:gridCol w:w="733"/>
        <w:gridCol w:w="1313"/>
        <w:gridCol w:w="581"/>
        <w:gridCol w:w="1367"/>
        <w:gridCol w:w="676"/>
        <w:gridCol w:w="1547"/>
        <w:gridCol w:w="1932"/>
        <w:gridCol w:w="614"/>
        <w:gridCol w:w="852"/>
        <w:gridCol w:w="412"/>
        <w:gridCol w:w="1176"/>
      </w:tblGrid>
      <w:tr w:rsidR="00C0361C">
        <w:trPr>
          <w:trHeight w:hRule="exact" w:val="606"/>
        </w:trPr>
        <w:tc>
          <w:tcPr>
            <w:tcW w:w="1264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Rosas IO et al [72]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68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958" w:type="dxa"/>
          </w:tcPr>
          <w:p w:rsidR="00C0361C" w:rsidRDefault="008D7A3E">
            <w:pPr>
              <w:pStyle w:val="TableParagraph"/>
              <w:spacing w:line="273" w:lineRule="auto"/>
              <w:ind w:left="256" w:right="85"/>
              <w:rPr>
                <w:sz w:val="13"/>
              </w:rPr>
            </w:pPr>
            <w:r>
              <w:rPr>
                <w:sz w:val="13"/>
              </w:rPr>
              <w:t>Europe and North America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MDRPCTs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8D7A3E">
            <w:pPr>
              <w:pStyle w:val="TableParagraph"/>
              <w:spacing w:before="80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438</w:t>
            </w:r>
          </w:p>
        </w:tc>
        <w:tc>
          <w:tcPr>
            <w:tcW w:w="1367" w:type="dxa"/>
          </w:tcPr>
          <w:p w:rsidR="00C0361C" w:rsidRDefault="008D7A3E">
            <w:pPr>
              <w:pStyle w:val="TableParagraph"/>
              <w:spacing w:before="80"/>
              <w:ind w:left="313"/>
              <w:rPr>
                <w:sz w:val="13"/>
              </w:rPr>
            </w:pPr>
            <w:r>
              <w:rPr>
                <w:sz w:val="13"/>
              </w:rPr>
              <w:t>Males (n =306);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=132)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Tocilizumab (n = 294)</w:t>
            </w:r>
          </w:p>
        </w:tc>
        <w:tc>
          <w:tcPr>
            <w:tcW w:w="1932" w:type="dxa"/>
          </w:tcPr>
          <w:p w:rsidR="00C0361C" w:rsidRDefault="008D7A3E">
            <w:pPr>
              <w:pStyle w:val="TableParagraph"/>
              <w:spacing w:before="80" w:line="273" w:lineRule="auto"/>
              <w:ind w:left="29" w:right="18"/>
              <w:rPr>
                <w:sz w:val="13"/>
              </w:rPr>
            </w:pPr>
            <w:r>
              <w:rPr>
                <w:sz w:val="13"/>
              </w:rPr>
              <w:t>8 mg per kilogram of body weight, with a maximum dose of 800 mg</w:t>
            </w:r>
          </w:p>
        </w:tc>
        <w:tc>
          <w:tcPr>
            <w:tcW w:w="614" w:type="dxa"/>
          </w:tcPr>
          <w:p w:rsidR="00C0361C" w:rsidRDefault="008D7A3E">
            <w:pPr>
              <w:pStyle w:val="TableParagraph"/>
              <w:spacing w:before="80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144)</w:t>
            </w:r>
          </w:p>
        </w:tc>
        <w:tc>
          <w:tcPr>
            <w:tcW w:w="852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spacing w:before="3"/>
              <w:rPr>
                <w:sz w:val="14"/>
              </w:rPr>
            </w:pPr>
          </w:p>
          <w:p w:rsidR="00C0361C" w:rsidRDefault="008D7A3E">
            <w:pPr>
              <w:pStyle w:val="TableParagraph"/>
              <w:ind w:left="49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76" w:type="dxa"/>
          </w:tcPr>
          <w:p w:rsidR="00C0361C" w:rsidRDefault="008D7A3E">
            <w:pPr>
              <w:pStyle w:val="TableParagraph"/>
              <w:spacing w:before="80" w:line="273" w:lineRule="auto"/>
              <w:ind w:left="232" w:right="180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948"/>
        </w:trPr>
        <w:tc>
          <w:tcPr>
            <w:tcW w:w="126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Sehgal IS et al [73]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68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95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India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313"/>
              <w:rPr>
                <w:sz w:val="13"/>
              </w:rPr>
            </w:pPr>
            <w:r>
              <w:rPr>
                <w:sz w:val="13"/>
              </w:rPr>
              <w:t>Males (n =29);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=13)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Mycobacterium-w (n = 20)</w:t>
            </w:r>
          </w:p>
        </w:tc>
        <w:tc>
          <w:tcPr>
            <w:tcW w:w="1932" w:type="dxa"/>
          </w:tcPr>
          <w:p w:rsidR="00C0361C" w:rsidRDefault="008D7A3E">
            <w:pPr>
              <w:pStyle w:val="TableParagraph"/>
              <w:spacing w:before="115" w:line="273" w:lineRule="auto"/>
              <w:ind w:left="29" w:right="18"/>
              <w:rPr>
                <w:sz w:val="13"/>
              </w:rPr>
            </w:pPr>
            <w:r>
              <w:rPr>
                <w:sz w:val="13"/>
              </w:rPr>
              <w:t>Each dose of 0.1 mL Mw contains 0.5×109 heat killed Mycobacterium w, 0.9% sodium chloride, and 0.01% thimerosal (as preservative)</w:t>
            </w:r>
          </w:p>
        </w:tc>
        <w:tc>
          <w:tcPr>
            <w:tcW w:w="6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22)</w:t>
            </w:r>
          </w:p>
        </w:tc>
        <w:tc>
          <w:tcPr>
            <w:tcW w:w="852" w:type="dxa"/>
          </w:tcPr>
          <w:p w:rsidR="00C0361C" w:rsidRDefault="008D7A3E">
            <w:pPr>
              <w:pStyle w:val="TableParagraph"/>
              <w:spacing w:before="115" w:line="273" w:lineRule="auto"/>
              <w:ind w:left="30" w:right="116"/>
              <w:rPr>
                <w:sz w:val="13"/>
              </w:rPr>
            </w:pPr>
            <w:r>
              <w:rPr>
                <w:sz w:val="13"/>
              </w:rPr>
              <w:t>0.9% sodium chloride, 0.01%</w:t>
            </w: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thiomersal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4"/>
              <w:rPr>
                <w:sz w:val="18"/>
              </w:rPr>
            </w:pPr>
          </w:p>
          <w:p w:rsidR="00C0361C" w:rsidRDefault="008D7A3E">
            <w:pPr>
              <w:pStyle w:val="TableParagraph"/>
              <w:ind w:left="49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25" w:line="273" w:lineRule="auto"/>
              <w:ind w:left="232" w:right="180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813"/>
        </w:trPr>
        <w:tc>
          <w:tcPr>
            <w:tcW w:w="126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Shi L et al [74]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95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256"/>
              <w:rPr>
                <w:sz w:val="13"/>
              </w:rPr>
            </w:pPr>
            <w:r>
              <w:rPr>
                <w:sz w:val="13"/>
              </w:rPr>
              <w:t>China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105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1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1"/>
              <w:ind w:left="313"/>
              <w:rPr>
                <w:sz w:val="13"/>
              </w:rPr>
            </w:pPr>
            <w:r>
              <w:rPr>
                <w:sz w:val="13"/>
              </w:rPr>
              <w:t>Males (n =56);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=44)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spacing w:before="4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9" w:right="2"/>
              <w:rPr>
                <w:sz w:val="13"/>
              </w:rPr>
            </w:pPr>
            <w:r>
              <w:rPr>
                <w:sz w:val="13"/>
              </w:rPr>
              <w:t>Human umbilical cord- derived mesenchymal stem cells (UC-MSCs) (n = 65)</w:t>
            </w:r>
          </w:p>
        </w:tc>
        <w:tc>
          <w:tcPr>
            <w:tcW w:w="193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1" w:line="273" w:lineRule="auto"/>
              <w:ind w:left="29" w:right="390"/>
              <w:rPr>
                <w:sz w:val="13"/>
              </w:rPr>
            </w:pPr>
            <w:r>
              <w:rPr>
                <w:sz w:val="13"/>
              </w:rPr>
              <w:t>UC-MSCs (4 × 107 cells per infusion)</w:t>
            </w:r>
          </w:p>
        </w:tc>
        <w:tc>
          <w:tcPr>
            <w:tcW w:w="6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91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35)</w:t>
            </w:r>
          </w:p>
        </w:tc>
        <w:tc>
          <w:tcPr>
            <w:tcW w:w="8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before="1"/>
              <w:ind w:left="232"/>
              <w:rPr>
                <w:sz w:val="13"/>
              </w:rPr>
            </w:pPr>
            <w:r>
              <w:rPr>
                <w:sz w:val="13"/>
              </w:rPr>
              <w:t>Ratio of TEAEs</w:t>
            </w:r>
          </w:p>
        </w:tc>
      </w:tr>
      <w:tr w:rsidR="00C0361C">
        <w:trPr>
          <w:trHeight w:hRule="exact" w:val="618"/>
        </w:trPr>
        <w:tc>
          <w:tcPr>
            <w:tcW w:w="1264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Simonovich VA et al [75]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68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958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Argentina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333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13"/>
              <w:rPr>
                <w:sz w:val="13"/>
              </w:rPr>
            </w:pPr>
            <w:r>
              <w:rPr>
                <w:sz w:val="13"/>
              </w:rPr>
              <w:t>Males (n =225);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=108)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09"/>
              <w:rPr>
                <w:sz w:val="13"/>
              </w:rPr>
            </w:pPr>
            <w:r>
              <w:rPr>
                <w:sz w:val="13"/>
              </w:rPr>
              <w:t>Convalescent Plasma (n = 228)</w:t>
            </w:r>
          </w:p>
        </w:tc>
        <w:tc>
          <w:tcPr>
            <w:tcW w:w="1932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Received convalescent plasma</w:t>
            </w:r>
          </w:p>
        </w:tc>
        <w:tc>
          <w:tcPr>
            <w:tcW w:w="614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105)</w:t>
            </w:r>
          </w:p>
        </w:tc>
        <w:tc>
          <w:tcPr>
            <w:tcW w:w="852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spacing w:before="4"/>
              <w:rPr>
                <w:sz w:val="20"/>
              </w:rPr>
            </w:pPr>
          </w:p>
          <w:p w:rsidR="00C0361C" w:rsidRDefault="008D7A3E">
            <w:pPr>
              <w:pStyle w:val="TableParagraph"/>
              <w:ind w:left="49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76" w:type="dxa"/>
          </w:tcPr>
          <w:p w:rsidR="00C0361C" w:rsidRDefault="00C0361C">
            <w:pPr>
              <w:pStyle w:val="TableParagraph"/>
              <w:spacing w:before="1"/>
              <w:rPr>
                <w:sz w:val="13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232" w:right="180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610"/>
        </w:trPr>
        <w:tc>
          <w:tcPr>
            <w:tcW w:w="126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Sivapalasingam S et al [76]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8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958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313"/>
              <w:rPr>
                <w:sz w:val="13"/>
              </w:rPr>
            </w:pPr>
            <w:r>
              <w:rPr>
                <w:sz w:val="13"/>
              </w:rPr>
              <w:t>Males (n =531);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=219)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9" w:right="53"/>
              <w:rPr>
                <w:sz w:val="13"/>
              </w:rPr>
            </w:pPr>
            <w:r>
              <w:rPr>
                <w:sz w:val="13"/>
              </w:rPr>
              <w:t>Sarilumab 200 mg group (n = 50)</w:t>
            </w:r>
          </w:p>
        </w:tc>
        <w:tc>
          <w:tcPr>
            <w:tcW w:w="193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Intravenous sarilumab 200 mg</w:t>
            </w:r>
          </w:p>
        </w:tc>
        <w:tc>
          <w:tcPr>
            <w:tcW w:w="61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25)</w:t>
            </w:r>
          </w:p>
        </w:tc>
        <w:tc>
          <w:tcPr>
            <w:tcW w:w="85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9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176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80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575"/>
        </w:trPr>
        <w:tc>
          <w:tcPr>
            <w:tcW w:w="126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Sivapalasingam S et al [76]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68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958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USA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313"/>
              <w:rPr>
                <w:sz w:val="13"/>
              </w:rPr>
            </w:pPr>
            <w:r>
              <w:rPr>
                <w:sz w:val="13"/>
              </w:rPr>
              <w:t>Males (n =531);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=219)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109" w:right="53"/>
              <w:rPr>
                <w:sz w:val="13"/>
              </w:rPr>
            </w:pPr>
            <w:r>
              <w:rPr>
                <w:sz w:val="13"/>
              </w:rPr>
              <w:t>Sarilumab 400 mg group (n = 51)</w:t>
            </w:r>
          </w:p>
        </w:tc>
        <w:tc>
          <w:tcPr>
            <w:tcW w:w="193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29"/>
              <w:rPr>
                <w:sz w:val="13"/>
              </w:rPr>
            </w:pPr>
            <w:r>
              <w:rPr>
                <w:sz w:val="13"/>
              </w:rPr>
              <w:t>Intravenous sarilumab 400 mg</w:t>
            </w:r>
          </w:p>
        </w:tc>
        <w:tc>
          <w:tcPr>
            <w:tcW w:w="614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25)</w:t>
            </w:r>
          </w:p>
        </w:tc>
        <w:tc>
          <w:tcPr>
            <w:tcW w:w="85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spacing w:before="7"/>
              <w:rPr>
                <w:sz w:val="19"/>
              </w:rPr>
            </w:pPr>
          </w:p>
          <w:p w:rsidR="00C0361C" w:rsidRDefault="008D7A3E">
            <w:pPr>
              <w:pStyle w:val="TableParagraph"/>
              <w:ind w:left="49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176" w:type="dxa"/>
          </w:tcPr>
          <w:p w:rsidR="00C0361C" w:rsidRDefault="00C0361C">
            <w:pPr>
              <w:pStyle w:val="TableParagraph"/>
              <w:spacing w:before="3"/>
              <w:rPr>
                <w:sz w:val="12"/>
              </w:rPr>
            </w:pPr>
          </w:p>
          <w:p w:rsidR="00C0361C" w:rsidRDefault="008D7A3E">
            <w:pPr>
              <w:pStyle w:val="TableParagraph"/>
              <w:spacing w:before="1" w:line="273" w:lineRule="auto"/>
              <w:ind w:left="232" w:right="180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948"/>
        </w:trPr>
        <w:tc>
          <w:tcPr>
            <w:tcW w:w="126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Temesgen Z et al [77]</w:t>
            </w:r>
          </w:p>
        </w:tc>
        <w:tc>
          <w:tcPr>
            <w:tcW w:w="585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68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958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 w:line="273" w:lineRule="auto"/>
              <w:ind w:left="256" w:right="85"/>
              <w:rPr>
                <w:sz w:val="13"/>
              </w:rPr>
            </w:pPr>
            <w:r>
              <w:rPr>
                <w:sz w:val="13"/>
              </w:rPr>
              <w:t>USA and Brazil</w:t>
            </w:r>
          </w:p>
        </w:tc>
        <w:tc>
          <w:tcPr>
            <w:tcW w:w="79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DRPCTs</w:t>
            </w:r>
          </w:p>
        </w:tc>
        <w:tc>
          <w:tcPr>
            <w:tcW w:w="73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73"/>
              <w:rPr>
                <w:sz w:val="13"/>
              </w:rPr>
            </w:pPr>
            <w:r>
              <w:rPr>
                <w:sz w:val="13"/>
              </w:rPr>
              <w:t>479</w:t>
            </w:r>
          </w:p>
        </w:tc>
        <w:tc>
          <w:tcPr>
            <w:tcW w:w="136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313"/>
              <w:rPr>
                <w:sz w:val="13"/>
              </w:rPr>
            </w:pPr>
            <w:r>
              <w:rPr>
                <w:sz w:val="13"/>
              </w:rPr>
              <w:t>Males (n =310);</w:t>
            </w:r>
          </w:p>
          <w:p w:rsidR="00C0361C" w:rsidRDefault="008D7A3E">
            <w:pPr>
              <w:pStyle w:val="TableParagraph"/>
              <w:spacing w:before="21"/>
              <w:ind w:left="313"/>
              <w:rPr>
                <w:sz w:val="13"/>
              </w:rPr>
            </w:pPr>
            <w:r>
              <w:rPr>
                <w:sz w:val="13"/>
              </w:rPr>
              <w:t>Females (n =169)</w:t>
            </w:r>
          </w:p>
        </w:tc>
        <w:tc>
          <w:tcPr>
            <w:tcW w:w="6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≥ 18</w:t>
            </w:r>
          </w:p>
        </w:tc>
        <w:tc>
          <w:tcPr>
            <w:tcW w:w="1547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Lenzilumab (n = 236)</w:t>
            </w:r>
          </w:p>
        </w:tc>
        <w:tc>
          <w:tcPr>
            <w:tcW w:w="1932" w:type="dxa"/>
          </w:tcPr>
          <w:p w:rsidR="00C0361C" w:rsidRDefault="008D7A3E">
            <w:pPr>
              <w:pStyle w:val="TableParagraph"/>
              <w:spacing w:before="107" w:line="273" w:lineRule="auto"/>
              <w:ind w:left="29" w:right="5"/>
              <w:rPr>
                <w:sz w:val="13"/>
              </w:rPr>
            </w:pPr>
            <w:r>
              <w:rPr>
                <w:sz w:val="13"/>
              </w:rPr>
              <w:t>Three doses of lenzilumab (600 mg, each) or placebo were administered 8 hours apart via a 1-hour IV infusion</w:t>
            </w:r>
          </w:p>
        </w:tc>
        <w:tc>
          <w:tcPr>
            <w:tcW w:w="614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243)</w:t>
            </w:r>
          </w:p>
        </w:tc>
        <w:tc>
          <w:tcPr>
            <w:tcW w:w="85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Not specified</w:t>
            </w:r>
          </w:p>
        </w:tc>
        <w:tc>
          <w:tcPr>
            <w:tcW w:w="412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5"/>
              <w:rPr>
                <w:sz w:val="17"/>
              </w:rPr>
            </w:pPr>
          </w:p>
          <w:p w:rsidR="00C0361C" w:rsidRDefault="008D7A3E">
            <w:pPr>
              <w:pStyle w:val="TableParagraph"/>
              <w:ind w:left="49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176" w:type="dxa"/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16" w:line="273" w:lineRule="auto"/>
              <w:ind w:left="232" w:right="180"/>
              <w:rPr>
                <w:sz w:val="13"/>
              </w:rPr>
            </w:pPr>
            <w:r>
              <w:rPr>
                <w:sz w:val="13"/>
              </w:rPr>
              <w:t>ACM; ratio of TEAEs</w:t>
            </w:r>
          </w:p>
        </w:tc>
      </w:tr>
      <w:tr w:rsidR="00C0361C">
        <w:trPr>
          <w:trHeight w:hRule="exact" w:val="1117"/>
        </w:trPr>
        <w:tc>
          <w:tcPr>
            <w:tcW w:w="1264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26"/>
              <w:rPr>
                <w:sz w:val="13"/>
              </w:rPr>
            </w:pPr>
            <w:r>
              <w:rPr>
                <w:sz w:val="13"/>
              </w:rPr>
              <w:t>Zhong M et al [78]</w:t>
            </w:r>
          </w:p>
        </w:tc>
        <w:tc>
          <w:tcPr>
            <w:tcW w:w="585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68"/>
              <w:rPr>
                <w:sz w:val="13"/>
              </w:rPr>
            </w:pPr>
            <w:r>
              <w:rPr>
                <w:sz w:val="13"/>
              </w:rPr>
              <w:t>2020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256"/>
              <w:rPr>
                <w:sz w:val="13"/>
              </w:rPr>
            </w:pPr>
            <w:r>
              <w:rPr>
                <w:sz w:val="13"/>
              </w:rPr>
              <w:t>China</w:t>
            </w: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105"/>
              <w:rPr>
                <w:sz w:val="13"/>
              </w:rPr>
            </w:pPr>
            <w:r>
              <w:rPr>
                <w:sz w:val="13"/>
              </w:rPr>
              <w:t>RPCTs</w:t>
            </w:r>
          </w:p>
        </w:tc>
        <w:tc>
          <w:tcPr>
            <w:tcW w:w="733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103"/>
              <w:rPr>
                <w:sz w:val="13"/>
              </w:rPr>
            </w:pPr>
            <w:r>
              <w:rPr>
                <w:sz w:val="13"/>
              </w:rPr>
              <w:t>RT-PCR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176" w:right="52"/>
              <w:rPr>
                <w:sz w:val="13"/>
              </w:rPr>
            </w:pPr>
            <w:r>
              <w:rPr>
                <w:sz w:val="13"/>
              </w:rPr>
              <w:t>Severe and hospitalized patients</w:t>
            </w:r>
          </w:p>
        </w:tc>
        <w:tc>
          <w:tcPr>
            <w:tcW w:w="581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7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67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13" w:right="213"/>
              <w:rPr>
                <w:sz w:val="13"/>
              </w:rPr>
            </w:pPr>
            <w:r>
              <w:rPr>
                <w:sz w:val="13"/>
              </w:rPr>
              <w:t>Males (n =13 ); Females (n = 4)</w:t>
            </w: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139"/>
              <w:rPr>
                <w:sz w:val="13"/>
              </w:rPr>
            </w:pPr>
            <w:r>
              <w:rPr>
                <w:sz w:val="13"/>
              </w:rPr>
              <w:t>51 to 91</w:t>
            </w: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109"/>
              <w:rPr>
                <w:sz w:val="13"/>
              </w:rPr>
            </w:pPr>
            <w:r>
              <w:rPr>
                <w:sz w:val="13"/>
              </w:rPr>
              <w:t>α-Lipoic acid (n = 8)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29"/>
              <w:rPr>
                <w:sz w:val="13"/>
              </w:rPr>
            </w:pPr>
            <w:r>
              <w:rPr>
                <w:sz w:val="13"/>
              </w:rPr>
              <w:t>1200 mg/d, intravenous infusion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spacing w:before="11"/>
              <w:rPr>
                <w:sz w:val="15"/>
              </w:rPr>
            </w:pPr>
          </w:p>
          <w:p w:rsidR="00C0361C" w:rsidRDefault="008D7A3E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Placebo (n</w:t>
            </w:r>
          </w:p>
          <w:p w:rsidR="00C0361C" w:rsidRDefault="008D7A3E">
            <w:pPr>
              <w:pStyle w:val="TableParagraph"/>
              <w:spacing w:before="21"/>
              <w:ind w:left="32"/>
              <w:rPr>
                <w:sz w:val="13"/>
              </w:rPr>
            </w:pPr>
            <w:r>
              <w:rPr>
                <w:sz w:val="13"/>
              </w:rPr>
              <w:t>= 9)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spacing w:before="2"/>
              <w:rPr>
                <w:sz w:val="15"/>
              </w:rPr>
            </w:pPr>
          </w:p>
          <w:p w:rsidR="00C0361C" w:rsidRDefault="008D7A3E">
            <w:pPr>
              <w:pStyle w:val="TableParagraph"/>
              <w:spacing w:line="273" w:lineRule="auto"/>
              <w:ind w:left="30" w:right="29"/>
              <w:rPr>
                <w:sz w:val="13"/>
              </w:rPr>
            </w:pPr>
            <w:r>
              <w:rPr>
                <w:sz w:val="13"/>
              </w:rPr>
              <w:t>Equal volume saline infusion (placebo) for 7 days</w:t>
            </w:r>
          </w:p>
        </w:tc>
        <w:tc>
          <w:tcPr>
            <w:tcW w:w="412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49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C0361C">
            <w:pPr>
              <w:pStyle w:val="TableParagraph"/>
              <w:rPr>
                <w:sz w:val="14"/>
              </w:rPr>
            </w:pPr>
          </w:p>
          <w:p w:rsidR="00C0361C" w:rsidRDefault="008D7A3E">
            <w:pPr>
              <w:pStyle w:val="TableParagraph"/>
              <w:spacing w:before="107"/>
              <w:ind w:left="232"/>
              <w:rPr>
                <w:sz w:val="13"/>
              </w:rPr>
            </w:pPr>
            <w:r>
              <w:rPr>
                <w:sz w:val="13"/>
              </w:rPr>
              <w:t>ACM</w:t>
            </w:r>
          </w:p>
        </w:tc>
      </w:tr>
      <w:tr w:rsidR="00C0361C">
        <w:trPr>
          <w:trHeight w:hRule="exact" w:val="551"/>
        </w:trPr>
        <w:tc>
          <w:tcPr>
            <w:tcW w:w="14800" w:type="dxa"/>
            <w:gridSpan w:val="15"/>
            <w:tcBorders>
              <w:top w:val="single" w:sz="8" w:space="0" w:color="000000"/>
            </w:tcBorders>
          </w:tcPr>
          <w:p w:rsidR="00C0361C" w:rsidRDefault="008D7A3E">
            <w:pPr>
              <w:pStyle w:val="TableParagraph"/>
              <w:spacing w:before="51" w:line="273" w:lineRule="auto"/>
              <w:ind w:left="26" w:right="319"/>
              <w:jc w:val="both"/>
              <w:rPr>
                <w:sz w:val="13"/>
              </w:rPr>
            </w:pPr>
            <w:r>
              <w:rPr>
                <w:sz w:val="13"/>
              </w:rPr>
              <w:t xml:space="preserve">*If the total number of </w:t>
            </w:r>
            <w:r w:rsidR="00573D32">
              <w:rPr>
                <w:sz w:val="13"/>
              </w:rPr>
              <w:t>genders</w:t>
            </w:r>
            <w:r>
              <w:rPr>
                <w:sz w:val="13"/>
              </w:rPr>
              <w:t xml:space="preserve"> is not equal to the number of participants, it is due to loss to follow-up from participants. RPCTs, randomised placebo-controlled trials; COVID-19, coronavirus disease 2019; DRPCTs, double-blind, randomised placebo-controlled trials; QRPCTs, quadruple-blinded,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randomised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placebo-controlled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trials;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MDRPCTs,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multicenter,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double-blind,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randomised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placebo-controlled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trials;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RT-PCR,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reverse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transcription-polymerase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chain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reaction;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VC,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virological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cure;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ACM,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all-cause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mortality;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TEAEs,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treatment-emergent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adverse events.</w:t>
            </w:r>
          </w:p>
        </w:tc>
      </w:tr>
    </w:tbl>
    <w:p w:rsidR="008D7A3E" w:rsidRDefault="008D7A3E"/>
    <w:sectPr w:rsidR="008D7A3E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61C"/>
    <w:rsid w:val="001D4FBB"/>
    <w:rsid w:val="00573D32"/>
    <w:rsid w:val="00810A3A"/>
    <w:rsid w:val="008D7A3E"/>
    <w:rsid w:val="00926591"/>
    <w:rsid w:val="00C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55A1"/>
  <w15:docId w15:val="{ED499A44-9370-494D-A318-5FAA471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3421</Words>
  <Characters>19505</Characters>
  <Application>Microsoft Office Word</Application>
  <DocSecurity>0</DocSecurity>
  <Lines>162</Lines>
  <Paragraphs>45</Paragraphs>
  <ScaleCrop>false</ScaleCrop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Krasnova</cp:lastModifiedBy>
  <cp:revision>5</cp:revision>
  <dcterms:created xsi:type="dcterms:W3CDTF">2021-08-22T23:46:00Z</dcterms:created>
  <dcterms:modified xsi:type="dcterms:W3CDTF">2021-09-17T14:19:00Z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2021-08-22T00:00:00Z</vt:filetime>
  </property>
</Properties>
</file>