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62E" w:rsidRPr="003A5BBA" w:rsidRDefault="003A5BBA" w:rsidP="005B357E">
      <w:pPr>
        <w:rPr>
          <w:rFonts w:ascii="Calibri" w:hAnsi="Calibri"/>
          <w:b/>
          <w:noProof/>
          <w:sz w:val="22"/>
        </w:rPr>
      </w:pPr>
      <w:r w:rsidRPr="003A5BBA">
        <w:rPr>
          <w:rFonts w:ascii="Calibri" w:hAnsi="Calibri" w:cs="Times New Roman"/>
          <w:b/>
          <w:sz w:val="22"/>
        </w:rPr>
        <w:t>Additional File 1</w:t>
      </w:r>
      <w:r w:rsidR="005B357E" w:rsidRPr="003A5BBA">
        <w:rPr>
          <w:rFonts w:ascii="Calibri" w:hAnsi="Calibri" w:cs="Times New Roman"/>
          <w:b/>
          <w:sz w:val="22"/>
        </w:rPr>
        <w:t>.</w:t>
      </w:r>
      <w:r w:rsidR="0091662E" w:rsidRPr="003A5BBA">
        <w:rPr>
          <w:rFonts w:ascii="Calibri" w:eastAsia="SimSun" w:hAnsi="Calibri" w:cs="Times New Roman"/>
          <w:b/>
          <w:bCs/>
          <w:color w:val="000000"/>
          <w:kern w:val="0"/>
          <w:sz w:val="22"/>
          <w:szCs w:val="20"/>
        </w:rPr>
        <w:t>Grading System for SAH</w:t>
      </w:r>
      <w:r w:rsidR="0083362B">
        <w:rPr>
          <w:rFonts w:ascii="Calibri" w:eastAsia="SimSun" w:hAnsi="Calibri" w:cs="Times New Roman"/>
          <w:b/>
          <w:bCs/>
          <w:color w:val="000000"/>
          <w:kern w:val="0"/>
          <w:sz w:val="22"/>
          <w:szCs w:val="20"/>
        </w:rPr>
        <w:t>.</w:t>
      </w:r>
      <w:bookmarkStart w:id="0" w:name="_GoBack"/>
      <w:bookmarkEnd w:id="0"/>
    </w:p>
    <w:tbl>
      <w:tblPr>
        <w:tblpPr w:leftFromText="180" w:rightFromText="180" w:vertAnchor="page" w:horzAnchor="margin" w:tblpY="2146"/>
        <w:tblW w:w="7225" w:type="dxa"/>
        <w:tblLook w:val="04A0" w:firstRow="1" w:lastRow="0" w:firstColumn="1" w:lastColumn="0" w:noHBand="0" w:noVBand="1"/>
      </w:tblPr>
      <w:tblGrid>
        <w:gridCol w:w="979"/>
        <w:gridCol w:w="6246"/>
      </w:tblGrid>
      <w:tr w:rsidR="005B357E" w:rsidRPr="00F55BE5" w:rsidTr="005B357E">
        <w:trPr>
          <w:trHeight w:val="27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0"/>
              </w:rPr>
              <w:t xml:space="preserve">Grade </w:t>
            </w: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7E" w:rsidRPr="00F55BE5" w:rsidRDefault="005B357E" w:rsidP="005B357E">
            <w:pPr>
              <w:widowControl/>
              <w:spacing w:after="24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4"/>
                <w:szCs w:val="20"/>
              </w:rPr>
              <w:t>Amount of subarachnoid blood</w:t>
            </w:r>
          </w:p>
        </w:tc>
      </w:tr>
      <w:tr w:rsidR="005B357E" w:rsidRPr="00F55BE5" w:rsidTr="005B357E">
        <w:trPr>
          <w:trHeight w:val="397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0</w:t>
            </w: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no subarachnoid blood</w:t>
            </w:r>
          </w:p>
        </w:tc>
      </w:tr>
      <w:tr w:rsidR="005B357E" w:rsidRPr="00F55BE5" w:rsidTr="005B357E">
        <w:trPr>
          <w:trHeight w:val="397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1</w:t>
            </w: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minimal subarachnoid blood</w:t>
            </w:r>
          </w:p>
        </w:tc>
      </w:tr>
      <w:tr w:rsidR="005B357E" w:rsidRPr="00F55BE5" w:rsidTr="005B357E">
        <w:trPr>
          <w:trHeight w:val="397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57E" w:rsidRPr="00F55BE5" w:rsidRDefault="005B357E" w:rsidP="005B357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2</w:t>
            </w: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57E" w:rsidRPr="00F55BE5" w:rsidRDefault="005B357E" w:rsidP="005B357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moderate blood clot with recognizable arteries</w:t>
            </w:r>
          </w:p>
        </w:tc>
      </w:tr>
      <w:tr w:rsidR="005B357E" w:rsidRPr="00F55BE5" w:rsidTr="005B357E">
        <w:trPr>
          <w:trHeight w:val="397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57E" w:rsidRPr="00F55BE5" w:rsidRDefault="005B357E" w:rsidP="005B357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3</w:t>
            </w: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57E" w:rsidRPr="00F55BE5" w:rsidRDefault="005B357E" w:rsidP="005B357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</w:pPr>
            <w:r w:rsidRPr="00F55BE5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0"/>
              </w:rPr>
              <w:t>blood clot obliterating all arteries within the segment</w:t>
            </w:r>
          </w:p>
        </w:tc>
      </w:tr>
    </w:tbl>
    <w:p w:rsidR="0091662E" w:rsidRPr="005B357E" w:rsidRDefault="0091662E" w:rsidP="005B357E">
      <w:pPr>
        <w:rPr>
          <w:noProof/>
        </w:rPr>
      </w:pPr>
    </w:p>
    <w:p w:rsidR="0091662E" w:rsidRDefault="0091662E" w:rsidP="0091662E">
      <w:pPr>
        <w:ind w:firstLineChars="100" w:firstLine="210"/>
        <w:rPr>
          <w:noProof/>
        </w:rPr>
      </w:pPr>
    </w:p>
    <w:p w:rsidR="0091662E" w:rsidRDefault="0091662E" w:rsidP="0091662E">
      <w:pPr>
        <w:ind w:firstLineChars="100" w:firstLine="210"/>
        <w:rPr>
          <w:noProof/>
        </w:rPr>
      </w:pPr>
    </w:p>
    <w:tbl>
      <w:tblPr>
        <w:tblpPr w:leftFromText="180" w:rightFromText="180" w:vertAnchor="text" w:horzAnchor="margin" w:tblpXSpec="center" w:tblpY="1562"/>
        <w:tblW w:w="2972" w:type="dxa"/>
        <w:tblLook w:val="04A0" w:firstRow="1" w:lastRow="0" w:firstColumn="1" w:lastColumn="0" w:noHBand="0" w:noVBand="1"/>
      </w:tblPr>
      <w:tblGrid>
        <w:gridCol w:w="1271"/>
        <w:gridCol w:w="1701"/>
      </w:tblGrid>
      <w:tr w:rsidR="005B357E" w:rsidRPr="00F55BE5" w:rsidTr="005B357E">
        <w:trPr>
          <w:trHeight w:val="4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55BE5">
              <w:rPr>
                <w:rFonts w:ascii="SimSun" w:eastAsia="SimSun" w:hAnsi="SimSun" w:cs="SimSun" w:hint="eastAsia"/>
                <w:b/>
                <w:bCs/>
                <w:color w:val="000000"/>
                <w:kern w:val="0"/>
                <w:sz w:val="20"/>
                <w:szCs w:val="20"/>
              </w:rPr>
              <w:t>Quadrant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55BE5">
              <w:rPr>
                <w:rFonts w:ascii="SimSun" w:eastAsia="SimSun" w:hAnsi="SimSun" w:cs="SimSun" w:hint="eastAsia"/>
                <w:b/>
                <w:bCs/>
                <w:color w:val="000000"/>
                <w:kern w:val="0"/>
                <w:sz w:val="20"/>
                <w:szCs w:val="20"/>
              </w:rPr>
              <w:t>Grade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B357E" w:rsidRPr="00F55BE5" w:rsidTr="005B357E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center"/>
              <w:rPr>
                <w:rFonts w:ascii="SimSun" w:eastAsia="SimSun" w:hAnsi="SimSun" w:cs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F55BE5">
              <w:rPr>
                <w:rFonts w:ascii="SimSun" w:eastAsia="SimSun" w:hAnsi="SimSun" w:cs="SimSun" w:hint="eastAsia"/>
                <w:b/>
                <w:bCs/>
                <w:color w:val="000000"/>
                <w:kern w:val="0"/>
                <w:sz w:val="20"/>
                <w:szCs w:val="20"/>
              </w:rPr>
              <w:t>Total: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7E" w:rsidRPr="00F55BE5" w:rsidRDefault="005B357E" w:rsidP="005B357E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55BE5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F55BE5" w:rsidRPr="00F55BE5" w:rsidRDefault="0091662E" w:rsidP="0091662E">
      <w:pPr>
        <w:ind w:firstLineChars="100" w:firstLine="210"/>
        <w:rPr>
          <w:rFonts w:ascii="Times New Roman" w:hAnsi="Times New Roman" w:cs="Times New Roman"/>
          <w:sz w:val="32"/>
        </w:rPr>
      </w:pPr>
      <w:r>
        <w:rPr>
          <w:noProof/>
        </w:rPr>
        <w:t xml:space="preserve"> </w:t>
      </w:r>
      <w:r w:rsidR="008336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178.5pt">
            <v:imagedata r:id="rId5" o:title="SAHpingfen"/>
          </v:shape>
        </w:pict>
      </w:r>
    </w:p>
    <w:p w:rsidR="00C7558E" w:rsidRPr="00F55BE5" w:rsidRDefault="0083362B">
      <w:pPr>
        <w:rPr>
          <w:rFonts w:ascii="Times New Roman" w:hAnsi="Times New Roman" w:cs="Times New Roman"/>
          <w:sz w:val="32"/>
        </w:rPr>
      </w:pPr>
    </w:p>
    <w:sectPr w:rsidR="00C7558E" w:rsidRPr="00F55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5F"/>
    <w:rsid w:val="000B4524"/>
    <w:rsid w:val="000D565F"/>
    <w:rsid w:val="003A5BBA"/>
    <w:rsid w:val="005814C4"/>
    <w:rsid w:val="005B357E"/>
    <w:rsid w:val="0083362B"/>
    <w:rsid w:val="0091662E"/>
    <w:rsid w:val="00F5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慎全</dc:creator>
  <cp:keywords/>
  <dc:description/>
  <cp:lastModifiedBy>Admin</cp:lastModifiedBy>
  <cp:revision>4</cp:revision>
  <dcterms:created xsi:type="dcterms:W3CDTF">2020-06-04T06:42:00Z</dcterms:created>
  <dcterms:modified xsi:type="dcterms:W3CDTF">2020-11-04T15:16:00Z</dcterms:modified>
</cp:coreProperties>
</file>